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8855" w14:textId="77777777" w:rsidR="00BB46EA" w:rsidRDefault="00BB46EA" w:rsidP="00BB46EA">
      <w:pPr>
        <w:jc w:val="both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9F02A" wp14:editId="744F32D0">
                <wp:simplePos x="0" y="0"/>
                <wp:positionH relativeFrom="column">
                  <wp:posOffset>1021080</wp:posOffset>
                </wp:positionH>
                <wp:positionV relativeFrom="paragraph">
                  <wp:posOffset>23495</wp:posOffset>
                </wp:positionV>
                <wp:extent cx="2854325" cy="887730"/>
                <wp:effectExtent l="0" t="0" r="3175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BFFC1" w14:textId="77777777" w:rsidR="00BB46EA" w:rsidRDefault="00BB46EA" w:rsidP="00BB4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14:paraId="330F8414" w14:textId="77777777" w:rsidR="00BB46EA" w:rsidRDefault="00BB46EA" w:rsidP="00BB4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14:paraId="754ABB7E" w14:textId="77777777" w:rsidR="00BB46EA" w:rsidRDefault="00BB46EA" w:rsidP="00BB4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14:paraId="4F07D4DF" w14:textId="77777777" w:rsidR="00BB46EA" w:rsidRDefault="00BB46EA" w:rsidP="00BB4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032/322-527</w:t>
                            </w:r>
                          </w:p>
                          <w:p w14:paraId="7A7E51D7" w14:textId="77777777" w:rsidR="00BB46EA" w:rsidRDefault="00BB46EA" w:rsidP="00BB4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032/327-976</w:t>
                            </w:r>
                          </w:p>
                          <w:p w14:paraId="5B169559" w14:textId="77777777" w:rsidR="00BB46EA" w:rsidRDefault="00BB46EA" w:rsidP="00BB4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osvukcacak@gmail.com</w:t>
                            </w:r>
                          </w:p>
                          <w:p w14:paraId="0C6C5512" w14:textId="77777777" w:rsidR="00BB46EA" w:rsidRDefault="00BB46EA" w:rsidP="00BB46E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  </w:t>
                            </w:r>
                          </w:p>
                          <w:p w14:paraId="33084FEF" w14:textId="77777777" w:rsidR="00BB46EA" w:rsidRDefault="00BB46EA" w:rsidP="00BB46E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0EF46BC" w14:textId="77777777" w:rsidR="00BB46EA" w:rsidRDefault="00BB46EA" w:rsidP="00BB46E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56797C01" w14:textId="77777777" w:rsidR="00BB46EA" w:rsidRDefault="00BB46EA" w:rsidP="00BB46E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14:paraId="0D9706D0" w14:textId="77777777" w:rsidR="00BB46EA" w:rsidRDefault="00BB46EA" w:rsidP="00BB46E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5ED01DF" w14:textId="77777777" w:rsidR="00BB46EA" w:rsidRDefault="00BB46EA" w:rsidP="00BB46EA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9F0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0.4pt;margin-top:1.85pt;width:224.75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" stroked="f">
                <v:textbox>
                  <w:txbxContent>
                    <w:p w14:paraId="5F7BFFC1" w14:textId="77777777" w:rsidR="00BB46EA" w:rsidRDefault="00BB46EA" w:rsidP="00BB46E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14:paraId="330F8414" w14:textId="77777777" w:rsidR="00BB46EA" w:rsidRDefault="00BB46EA" w:rsidP="00BB46E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14:paraId="754ABB7E" w14:textId="77777777" w:rsidR="00BB46EA" w:rsidRDefault="00BB46EA" w:rsidP="00BB46E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14:paraId="4F07D4DF" w14:textId="77777777" w:rsidR="00BB46EA" w:rsidRDefault="00BB46EA" w:rsidP="00BB46E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032/322-527</w:t>
                      </w:r>
                    </w:p>
                    <w:p w14:paraId="7A7E51D7" w14:textId="77777777" w:rsidR="00BB46EA" w:rsidRDefault="00BB46EA" w:rsidP="00BB46E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032/327-976</w:t>
                      </w:r>
                    </w:p>
                    <w:p w14:paraId="5B169559" w14:textId="77777777" w:rsidR="00BB46EA" w:rsidRDefault="00BB46EA" w:rsidP="00BB46E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osvukcacak@gmail.com</w:t>
                      </w:r>
                    </w:p>
                    <w:p w14:paraId="0C6C5512" w14:textId="77777777" w:rsidR="00BB46EA" w:rsidRDefault="00BB46EA" w:rsidP="00BB46EA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  </w:t>
                      </w:r>
                    </w:p>
                    <w:p w14:paraId="33084FEF" w14:textId="77777777" w:rsidR="00BB46EA" w:rsidRDefault="00BB46EA" w:rsidP="00BB46EA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60EF46BC" w14:textId="77777777" w:rsidR="00BB46EA" w:rsidRDefault="00BB46EA" w:rsidP="00BB46EA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                                         </w:t>
                      </w:r>
                    </w:p>
                    <w:p w14:paraId="56797C01" w14:textId="77777777" w:rsidR="00BB46EA" w:rsidRDefault="00BB46EA" w:rsidP="00BB46EA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</w:p>
                    <w:p w14:paraId="0D9706D0" w14:textId="77777777" w:rsidR="00BB46EA" w:rsidRDefault="00BB46EA" w:rsidP="00BB46E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14:paraId="75ED01DF" w14:textId="77777777" w:rsidR="00BB46EA" w:rsidRDefault="00BB46EA" w:rsidP="00BB46EA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5D5CEC" wp14:editId="21C295A4">
            <wp:extent cx="993775" cy="898525"/>
            <wp:effectExtent l="0" t="0" r="0" b="0"/>
            <wp:docPr id="5" name="Picture 5" descr="Description: Description: 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Резултат слика за вук караџи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36821" wp14:editId="54EE92A1">
            <wp:extent cx="1009650" cy="850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9846" w14:textId="4DC75257" w:rsidR="00FF303F" w:rsidRPr="00652D1C" w:rsidRDefault="00FF303F" w:rsidP="00FF303F">
      <w:pPr>
        <w:jc w:val="both"/>
        <w:rPr>
          <w:lang w:val="sr-Latn-RS"/>
        </w:rPr>
      </w:pPr>
      <w:proofErr w:type="spellStart"/>
      <w:r>
        <w:rPr>
          <w:b/>
          <w:lang w:val="sr-Cyrl-CS"/>
        </w:rPr>
        <w:t>Дел</w:t>
      </w:r>
      <w:r>
        <w:rPr>
          <w:b/>
          <w:lang w:val="sr-Cyrl-RS"/>
        </w:rPr>
        <w:t>оводни</w:t>
      </w:r>
      <w:proofErr w:type="spellEnd"/>
      <w:r>
        <w:rPr>
          <w:b/>
          <w:lang w:val="sr-Cyrl-RS"/>
        </w:rPr>
        <w:t xml:space="preserve"> б</w:t>
      </w:r>
      <w:r>
        <w:rPr>
          <w:b/>
          <w:lang w:val="sr-Cyrl-CS"/>
        </w:rPr>
        <w:t>рој</w:t>
      </w:r>
      <w:r>
        <w:rPr>
          <w:b/>
          <w:lang w:val="sr-Cyrl-RS"/>
        </w:rPr>
        <w:t xml:space="preserve">: </w:t>
      </w:r>
      <w:r w:rsidR="00652D1C" w:rsidRPr="007121BB">
        <w:rPr>
          <w:b/>
          <w:u w:val="single"/>
          <w:lang w:val="sr-Latn-RS"/>
        </w:rPr>
        <w:t>1766</w:t>
      </w:r>
    </w:p>
    <w:p w14:paraId="19D27ECA" w14:textId="5B9C1747" w:rsidR="00FF303F" w:rsidRDefault="00FF303F" w:rsidP="00FF303F">
      <w:pPr>
        <w:jc w:val="both"/>
        <w:rPr>
          <w:lang w:val="en-GB"/>
        </w:rPr>
      </w:pPr>
      <w:r>
        <w:rPr>
          <w:b/>
          <w:lang w:val="sr-Cyrl-RS"/>
        </w:rPr>
        <w:t xml:space="preserve">Датум: </w:t>
      </w:r>
      <w:r w:rsidR="00652D1C">
        <w:rPr>
          <w:b/>
          <w:u w:val="single"/>
        </w:rPr>
        <w:t>23.12</w:t>
      </w:r>
      <w:r>
        <w:rPr>
          <w:b/>
          <w:u w:val="single"/>
          <w:lang w:val="sr-Cyrl-RS"/>
        </w:rPr>
        <w:t>.202</w:t>
      </w:r>
      <w:r>
        <w:rPr>
          <w:b/>
          <w:u w:val="single"/>
          <w:lang w:val="sr-Latn-RS"/>
        </w:rPr>
        <w:t>2</w:t>
      </w:r>
      <w:r>
        <w:rPr>
          <w:b/>
          <w:u w:val="single"/>
          <w:lang w:val="sr-Cyrl-RS"/>
        </w:rPr>
        <w:t xml:space="preserve">. </w:t>
      </w:r>
      <w:r>
        <w:rPr>
          <w:b/>
          <w:u w:val="single"/>
          <w:lang w:val="sr-Cyrl-CS"/>
        </w:rPr>
        <w:t>године</w:t>
      </w:r>
    </w:p>
    <w:p w14:paraId="721BF43A" w14:textId="77777777" w:rsidR="006D2FAD" w:rsidRDefault="006D2FAD" w:rsidP="000F6644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7035BD1B" w14:textId="2E1C09D7" w:rsidR="006D2FAD" w:rsidRDefault="006D2FAD" w:rsidP="000F6644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04B245A4" w14:textId="46265176" w:rsidR="006D2FAD" w:rsidRDefault="006D2FAD" w:rsidP="000F6644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470FEE23" w14:textId="492F9F7D" w:rsidR="006D2FAD" w:rsidRDefault="006D2FAD" w:rsidP="000F6644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43065208" w14:textId="6485CBA7" w:rsidR="006D2FAD" w:rsidRDefault="006D2FAD" w:rsidP="000F6644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4B7121BB" w14:textId="4E27E431" w:rsidR="006D2FAD" w:rsidRDefault="006D2FAD" w:rsidP="000F6644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6B69FCCC" w14:textId="5C140582" w:rsidR="006D2FAD" w:rsidRDefault="006D2FAD" w:rsidP="000F6644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07243F8C" w14:textId="14A67FE1" w:rsidR="006D2FAD" w:rsidRDefault="006D2FAD" w:rsidP="000F6644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5284A00C" w14:textId="77777777" w:rsidR="006D2FAD" w:rsidRDefault="006D2FAD" w:rsidP="000F6644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6BD724F9" w14:textId="77777777" w:rsidR="007121BB" w:rsidRDefault="007121BB" w:rsidP="007121BB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37B25513" w14:textId="77777777" w:rsidR="007121BB" w:rsidRDefault="007121BB" w:rsidP="007121BB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4F76940A" w14:textId="77777777" w:rsidR="007121BB" w:rsidRDefault="007121BB" w:rsidP="007121BB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131A312E" w14:textId="77777777" w:rsidR="007121BB" w:rsidRDefault="007121BB" w:rsidP="007121BB">
      <w:pPr>
        <w:pStyle w:val="BodyText"/>
        <w:kinsoku w:val="0"/>
        <w:overflowPunct w:val="0"/>
        <w:spacing w:before="79"/>
        <w:ind w:left="457" w:right="475" w:firstLine="1"/>
        <w:jc w:val="center"/>
        <w:rPr>
          <w:b/>
          <w:bCs/>
          <w:spacing w:val="-2"/>
          <w:sz w:val="52"/>
          <w:szCs w:val="52"/>
        </w:rPr>
      </w:pPr>
      <w:r>
        <w:rPr>
          <w:b/>
          <w:bCs/>
          <w:sz w:val="52"/>
          <w:szCs w:val="52"/>
        </w:rPr>
        <w:t>ПЛАН УПРАВЉАЊА РИЗИЦИМА ОД</w:t>
      </w:r>
      <w:r>
        <w:rPr>
          <w:b/>
          <w:bCs/>
          <w:spacing w:val="-10"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ПОВРЕДЕ</w:t>
      </w:r>
      <w:r>
        <w:rPr>
          <w:b/>
          <w:bCs/>
          <w:spacing w:val="-10"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ПРИНЦИПА</w:t>
      </w:r>
      <w:r>
        <w:rPr>
          <w:b/>
          <w:bCs/>
          <w:spacing w:val="-12"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РОДНЕ </w:t>
      </w:r>
      <w:r>
        <w:rPr>
          <w:b/>
          <w:bCs/>
          <w:spacing w:val="-2"/>
          <w:sz w:val="52"/>
          <w:szCs w:val="52"/>
        </w:rPr>
        <w:t>РАВНОПРАВНОСТИ</w:t>
      </w:r>
    </w:p>
    <w:p w14:paraId="76D7BC4A" w14:textId="77777777" w:rsidR="007121BB" w:rsidRDefault="007121BB" w:rsidP="007121BB">
      <w:pPr>
        <w:pStyle w:val="Heading3"/>
        <w:kinsoku w:val="0"/>
        <w:overflowPunct w:val="0"/>
        <w:ind w:left="424" w:right="442"/>
        <w:jc w:val="center"/>
        <w:rPr>
          <w:rFonts w:eastAsiaTheme="minorEastAsia"/>
        </w:rPr>
      </w:pPr>
    </w:p>
    <w:p w14:paraId="4D5F4F87" w14:textId="77777777" w:rsidR="007121BB" w:rsidRDefault="007121BB" w:rsidP="007121BB">
      <w:pPr>
        <w:pStyle w:val="Heading3"/>
        <w:kinsoku w:val="0"/>
        <w:overflowPunct w:val="0"/>
        <w:ind w:left="424" w:right="442"/>
        <w:jc w:val="center"/>
        <w:rPr>
          <w:rFonts w:eastAsiaTheme="minorEastAsia"/>
        </w:rPr>
      </w:pPr>
    </w:p>
    <w:p w14:paraId="5C7AD691" w14:textId="77777777" w:rsidR="007121BB" w:rsidRDefault="007121BB" w:rsidP="007121BB">
      <w:pPr>
        <w:pStyle w:val="Heading3"/>
        <w:kinsoku w:val="0"/>
        <w:overflowPunct w:val="0"/>
        <w:ind w:left="424" w:right="442"/>
        <w:jc w:val="center"/>
        <w:rPr>
          <w:rFonts w:eastAsiaTheme="minorEastAsia"/>
        </w:rPr>
      </w:pPr>
    </w:p>
    <w:p w14:paraId="6F86616C" w14:textId="77777777" w:rsidR="007121BB" w:rsidRDefault="007121BB" w:rsidP="007121BB">
      <w:pPr>
        <w:pStyle w:val="Heading3"/>
        <w:kinsoku w:val="0"/>
        <w:overflowPunct w:val="0"/>
        <w:ind w:left="424" w:right="442"/>
        <w:jc w:val="center"/>
        <w:rPr>
          <w:rFonts w:eastAsiaTheme="minorEastAsia"/>
        </w:rPr>
      </w:pPr>
    </w:p>
    <w:p w14:paraId="115469E4" w14:textId="77777777" w:rsidR="007121BB" w:rsidRDefault="007121BB" w:rsidP="007121BB">
      <w:pPr>
        <w:pStyle w:val="Heading3"/>
        <w:kinsoku w:val="0"/>
        <w:overflowPunct w:val="0"/>
        <w:ind w:left="424" w:right="442"/>
        <w:jc w:val="center"/>
        <w:rPr>
          <w:rFonts w:eastAsiaTheme="minorEastAsia"/>
        </w:rPr>
      </w:pPr>
    </w:p>
    <w:p w14:paraId="6E6F1AD4" w14:textId="5238EC03" w:rsidR="007121BB" w:rsidRDefault="007121BB" w:rsidP="007121BB">
      <w:pPr>
        <w:pStyle w:val="Heading3"/>
        <w:kinsoku w:val="0"/>
        <w:overflowPunct w:val="0"/>
        <w:ind w:left="424" w:right="442"/>
        <w:jc w:val="center"/>
        <w:rPr>
          <w:rFonts w:eastAsiaTheme="minorEastAsia"/>
        </w:rPr>
      </w:pPr>
    </w:p>
    <w:p w14:paraId="6CC31D28" w14:textId="14428138" w:rsidR="00507ED9" w:rsidRDefault="00507ED9" w:rsidP="00507ED9"/>
    <w:p w14:paraId="5663F438" w14:textId="539CEEFF" w:rsidR="00507ED9" w:rsidRDefault="00507ED9" w:rsidP="00507ED9"/>
    <w:p w14:paraId="468980A2" w14:textId="77777777" w:rsidR="00507ED9" w:rsidRPr="00507ED9" w:rsidRDefault="00507ED9" w:rsidP="00507ED9"/>
    <w:p w14:paraId="37653066" w14:textId="77777777" w:rsidR="007121BB" w:rsidRDefault="007121BB" w:rsidP="007121BB">
      <w:pPr>
        <w:pStyle w:val="Heading3"/>
        <w:kinsoku w:val="0"/>
        <w:overflowPunct w:val="0"/>
        <w:ind w:left="424" w:right="442"/>
        <w:jc w:val="center"/>
        <w:rPr>
          <w:rFonts w:eastAsiaTheme="minorEastAsia"/>
        </w:rPr>
      </w:pPr>
    </w:p>
    <w:p w14:paraId="3FFE9CC9" w14:textId="77777777" w:rsidR="007121BB" w:rsidRDefault="007121BB" w:rsidP="007121BB">
      <w:pPr>
        <w:pStyle w:val="Heading3"/>
        <w:kinsoku w:val="0"/>
        <w:overflowPunct w:val="0"/>
        <w:ind w:left="424" w:right="442"/>
        <w:jc w:val="center"/>
        <w:rPr>
          <w:rFonts w:eastAsiaTheme="minorEastAsia"/>
          <w:color w:val="auto"/>
          <w:spacing w:val="-2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Децембар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color w:val="auto"/>
          <w:spacing w:val="-2"/>
          <w:sz w:val="24"/>
          <w:szCs w:val="24"/>
        </w:rPr>
        <w:t>202</w:t>
      </w:r>
      <w:r>
        <w:rPr>
          <w:rFonts w:ascii="Times New Roman" w:eastAsiaTheme="minorEastAsia" w:hAnsi="Times New Roman" w:cs="Times New Roman"/>
          <w:color w:val="auto"/>
          <w:spacing w:val="-2"/>
          <w:sz w:val="24"/>
          <w:szCs w:val="24"/>
          <w:lang w:val="sr-Cyrl-RS"/>
        </w:rPr>
        <w:t>2</w:t>
      </w:r>
      <w:r>
        <w:rPr>
          <w:rFonts w:eastAsiaTheme="minorEastAsia"/>
          <w:color w:val="auto"/>
          <w:spacing w:val="-2"/>
        </w:rPr>
        <w:t>.</w:t>
      </w:r>
    </w:p>
    <w:p w14:paraId="25D19BCB" w14:textId="77777777" w:rsidR="007121BB" w:rsidRDefault="007121BB" w:rsidP="007121BB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75528D3D" w14:textId="77777777" w:rsidR="007121BB" w:rsidRDefault="007121BB" w:rsidP="007121BB">
      <w:pPr>
        <w:pStyle w:val="BodyText"/>
        <w:spacing w:before="69" w:line="240" w:lineRule="auto"/>
        <w:ind w:left="178" w:right="175" w:firstLine="542"/>
        <w:rPr>
          <w:rFonts w:eastAsia="Calibri"/>
        </w:rPr>
      </w:pPr>
    </w:p>
    <w:p w14:paraId="7E536B5C" w14:textId="77777777" w:rsidR="007121BB" w:rsidRDefault="007121BB" w:rsidP="007121BB">
      <w:pPr>
        <w:pStyle w:val="BodyText"/>
        <w:spacing w:before="69" w:line="240" w:lineRule="auto"/>
        <w:ind w:left="178" w:right="175" w:firstLine="542"/>
        <w:rPr>
          <w:rFonts w:eastAsia="Calibri"/>
          <w:spacing w:val="11"/>
        </w:rPr>
      </w:pP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  <w:spacing w:val="-1"/>
        </w:rPr>
        <w:t>основу</w:t>
      </w:r>
      <w:proofErr w:type="spellEnd"/>
      <w:r>
        <w:rPr>
          <w:rFonts w:eastAsia="Calibri"/>
          <w:spacing w:val="-1"/>
        </w:rPr>
        <w:t xml:space="preserve"> </w:t>
      </w:r>
      <w:proofErr w:type="spellStart"/>
      <w:r>
        <w:rPr>
          <w:rFonts w:eastAsia="Calibri"/>
          <w:spacing w:val="-1"/>
        </w:rPr>
        <w:t>члана</w:t>
      </w:r>
      <w:proofErr w:type="spellEnd"/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1</w:t>
      </w:r>
      <w:r>
        <w:rPr>
          <w:rFonts w:eastAsia="Times New Roman"/>
        </w:rPr>
        <w:t>9</w:t>
      </w:r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Закона</w:t>
      </w:r>
      <w:proofErr w:type="spellEnd"/>
      <w:r>
        <w:rPr>
          <w:rFonts w:eastAsia="Calibri"/>
        </w:rPr>
        <w:t xml:space="preserve"> о </w:t>
      </w:r>
      <w:proofErr w:type="spellStart"/>
      <w:r>
        <w:rPr>
          <w:rFonts w:eastAsia="Calibri"/>
        </w:rPr>
        <w:t>родној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  <w:spacing w:val="-1"/>
        </w:rPr>
        <w:t>равноправности</w:t>
      </w:r>
      <w:proofErr w:type="spellEnd"/>
      <w:r>
        <w:rPr>
          <w:rFonts w:eastAsia="Calibri"/>
          <w:spacing w:val="-1"/>
        </w:rPr>
        <w:t xml:space="preserve"> („</w:t>
      </w:r>
      <w:proofErr w:type="spellStart"/>
      <w:r>
        <w:rPr>
          <w:rFonts w:eastAsia="Calibri"/>
          <w:spacing w:val="-1"/>
        </w:rPr>
        <w:t>Службени</w:t>
      </w:r>
      <w:proofErr w:type="spellEnd"/>
      <w:r>
        <w:rPr>
          <w:rFonts w:eastAsia="Calibri"/>
          <w:spacing w:val="-1"/>
        </w:rPr>
        <w:t xml:space="preserve"> </w:t>
      </w:r>
      <w:proofErr w:type="spellStart"/>
      <w:r>
        <w:rPr>
          <w:rFonts w:eastAsia="Calibri"/>
          <w:spacing w:val="-1"/>
        </w:rPr>
        <w:t>гласник</w:t>
      </w:r>
      <w:proofErr w:type="spellEnd"/>
      <w:r>
        <w:rPr>
          <w:rFonts w:eastAsia="Calibri"/>
          <w:spacing w:val="-1"/>
        </w:rPr>
        <w:t xml:space="preserve"> </w:t>
      </w:r>
      <w:proofErr w:type="gramStart"/>
      <w:r>
        <w:rPr>
          <w:rFonts w:eastAsia="Calibri"/>
        </w:rPr>
        <w:t xml:space="preserve">РС“ </w:t>
      </w:r>
      <w:proofErr w:type="spellStart"/>
      <w:r>
        <w:rPr>
          <w:rFonts w:eastAsia="Calibri"/>
        </w:rPr>
        <w:t>број</w:t>
      </w:r>
      <w:proofErr w:type="spellEnd"/>
      <w:proofErr w:type="gramEnd"/>
      <w:r>
        <w:rPr>
          <w:rFonts w:eastAsia="Calibri"/>
        </w:rPr>
        <w:t xml:space="preserve"> </w:t>
      </w:r>
      <w:r>
        <w:rPr>
          <w:rFonts w:eastAsia="Times New Roman"/>
        </w:rPr>
        <w:t>52/</w:t>
      </w:r>
      <w:r>
        <w:rPr>
          <w:rFonts w:eastAsia="Calibri"/>
        </w:rPr>
        <w:t xml:space="preserve">21) </w:t>
      </w:r>
      <w:r>
        <w:rPr>
          <w:rFonts w:eastAsia="Calibri"/>
          <w:spacing w:val="11"/>
        </w:rPr>
        <w:t xml:space="preserve">и </w:t>
      </w:r>
      <w:proofErr w:type="spellStart"/>
      <w:r>
        <w:rPr>
          <w:rFonts w:eastAsia="Calibri"/>
          <w:spacing w:val="11"/>
        </w:rPr>
        <w:t>Правилника</w:t>
      </w:r>
      <w:proofErr w:type="spellEnd"/>
      <w:r>
        <w:rPr>
          <w:rFonts w:eastAsia="Calibri"/>
          <w:spacing w:val="11"/>
        </w:rPr>
        <w:t xml:space="preserve"> о </w:t>
      </w:r>
      <w:proofErr w:type="spellStart"/>
      <w:r>
        <w:rPr>
          <w:rFonts w:eastAsia="Calibri"/>
          <w:spacing w:val="11"/>
        </w:rPr>
        <w:t>изради</w:t>
      </w:r>
      <w:proofErr w:type="spellEnd"/>
      <w:r>
        <w:rPr>
          <w:rFonts w:eastAsia="Calibri"/>
          <w:spacing w:val="11"/>
        </w:rPr>
        <w:t xml:space="preserve"> и </w:t>
      </w:r>
      <w:proofErr w:type="spellStart"/>
      <w:r>
        <w:rPr>
          <w:rFonts w:eastAsia="Calibri"/>
          <w:spacing w:val="11"/>
        </w:rPr>
        <w:t>спровођењу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плана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управљања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ризицима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од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повреде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принципа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родне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равноправности</w:t>
      </w:r>
      <w:proofErr w:type="spellEnd"/>
      <w:r>
        <w:rPr>
          <w:rFonts w:eastAsia="Calibri"/>
          <w:spacing w:val="11"/>
        </w:rPr>
        <w:t xml:space="preserve"> ("</w:t>
      </w:r>
      <w:proofErr w:type="spellStart"/>
      <w:r>
        <w:rPr>
          <w:rFonts w:eastAsia="Calibri"/>
          <w:spacing w:val="11"/>
        </w:rPr>
        <w:t>Сл</w:t>
      </w:r>
      <w:proofErr w:type="spellEnd"/>
      <w:r>
        <w:rPr>
          <w:rFonts w:eastAsia="Calibri"/>
          <w:spacing w:val="11"/>
        </w:rPr>
        <w:t xml:space="preserve">. </w:t>
      </w:r>
      <w:proofErr w:type="spellStart"/>
      <w:r>
        <w:rPr>
          <w:rFonts w:eastAsia="Calibri"/>
          <w:spacing w:val="11"/>
        </w:rPr>
        <w:t>гласник</w:t>
      </w:r>
      <w:proofErr w:type="spellEnd"/>
      <w:r>
        <w:rPr>
          <w:rFonts w:eastAsia="Calibri"/>
          <w:spacing w:val="11"/>
        </w:rPr>
        <w:t xml:space="preserve"> РС", </w:t>
      </w:r>
      <w:proofErr w:type="spellStart"/>
      <w:r>
        <w:rPr>
          <w:rFonts w:eastAsia="Calibri"/>
          <w:spacing w:val="11"/>
        </w:rPr>
        <w:t>бр</w:t>
      </w:r>
      <w:proofErr w:type="spellEnd"/>
      <w:r>
        <w:rPr>
          <w:rFonts w:eastAsia="Calibri"/>
          <w:spacing w:val="11"/>
        </w:rPr>
        <w:t xml:space="preserve">. 67/2022), </w:t>
      </w:r>
      <w:proofErr w:type="spellStart"/>
      <w:r>
        <w:rPr>
          <w:rFonts w:eastAsia="Calibri"/>
          <w:spacing w:val="11"/>
        </w:rPr>
        <w:t>директор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Основне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школе</w:t>
      </w:r>
      <w:proofErr w:type="spellEnd"/>
      <w:r>
        <w:rPr>
          <w:rFonts w:eastAsia="Calibri"/>
          <w:spacing w:val="11"/>
        </w:rPr>
        <w:t xml:space="preserve"> „</w:t>
      </w:r>
      <w:r>
        <w:rPr>
          <w:rFonts w:eastAsia="Calibri"/>
          <w:spacing w:val="11"/>
          <w:lang w:val="sr-Cyrl-RS"/>
        </w:rPr>
        <w:t xml:space="preserve">Вук </w:t>
      </w:r>
      <w:proofErr w:type="gramStart"/>
      <w:r>
        <w:rPr>
          <w:rFonts w:eastAsia="Calibri"/>
          <w:spacing w:val="11"/>
          <w:lang w:val="sr-Cyrl-RS"/>
        </w:rPr>
        <w:t>Караџић</w:t>
      </w:r>
      <w:r>
        <w:rPr>
          <w:rFonts w:eastAsia="Calibri"/>
          <w:spacing w:val="11"/>
        </w:rPr>
        <w:t xml:space="preserve">“ </w:t>
      </w:r>
      <w:proofErr w:type="spellStart"/>
      <w:r>
        <w:rPr>
          <w:rFonts w:eastAsia="Calibri"/>
          <w:spacing w:val="11"/>
        </w:rPr>
        <w:t>из</w:t>
      </w:r>
      <w:proofErr w:type="spellEnd"/>
      <w:proofErr w:type="gram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Чачка</w:t>
      </w:r>
      <w:proofErr w:type="spellEnd"/>
      <w:r>
        <w:rPr>
          <w:rFonts w:eastAsia="Calibri"/>
          <w:spacing w:val="11"/>
        </w:rPr>
        <w:t xml:space="preserve"> </w:t>
      </w:r>
      <w:proofErr w:type="spellStart"/>
      <w:r>
        <w:rPr>
          <w:rFonts w:eastAsia="Calibri"/>
          <w:spacing w:val="11"/>
        </w:rPr>
        <w:t>доноси</w:t>
      </w:r>
      <w:proofErr w:type="spellEnd"/>
    </w:p>
    <w:p w14:paraId="614A9EBB" w14:textId="77777777" w:rsidR="007121BB" w:rsidRDefault="007121BB" w:rsidP="007121BB">
      <w:pPr>
        <w:pStyle w:val="BodyText"/>
        <w:spacing w:before="69" w:line="240" w:lineRule="auto"/>
        <w:ind w:left="178" w:right="175" w:firstLine="542"/>
        <w:rPr>
          <w:rFonts w:eastAsia="Times New Roman"/>
        </w:rPr>
      </w:pPr>
    </w:p>
    <w:p w14:paraId="06B864F2" w14:textId="77777777" w:rsidR="007121BB" w:rsidRDefault="007121BB" w:rsidP="007121BB">
      <w:pPr>
        <w:pStyle w:val="BodyText"/>
        <w:spacing w:before="69" w:line="240" w:lineRule="auto"/>
        <w:ind w:left="178" w:right="175" w:firstLine="542"/>
        <w:rPr>
          <w:rFonts w:eastAsia="Times New Roman"/>
        </w:rPr>
      </w:pPr>
    </w:p>
    <w:p w14:paraId="6B0558CD" w14:textId="77777777" w:rsidR="007121BB" w:rsidRDefault="007121BB" w:rsidP="007121BB">
      <w:pPr>
        <w:pStyle w:val="BodyText"/>
        <w:spacing w:before="69" w:line="240" w:lineRule="auto"/>
        <w:ind w:left="178" w:right="175" w:firstLine="542"/>
        <w:rPr>
          <w:rFonts w:eastAsia="Times New Roman"/>
        </w:rPr>
      </w:pPr>
    </w:p>
    <w:p w14:paraId="472C95DA" w14:textId="77777777" w:rsidR="007121BB" w:rsidRDefault="007121BB" w:rsidP="007121BB">
      <w:pPr>
        <w:pStyle w:val="BodyText"/>
        <w:kinsoku w:val="0"/>
        <w:overflowPunct w:val="0"/>
        <w:spacing w:before="231"/>
        <w:ind w:left="424" w:right="446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ПЛАН</w:t>
      </w:r>
      <w:r>
        <w:rPr>
          <w:b/>
          <w:bCs/>
          <w:spacing w:val="-12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УПРАВЉАЊА</w:t>
      </w:r>
      <w:r>
        <w:rPr>
          <w:b/>
          <w:bCs/>
          <w:spacing w:val="-12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РИЗИЦИМА</w:t>
      </w:r>
      <w:r>
        <w:rPr>
          <w:b/>
          <w:bCs/>
          <w:spacing w:val="-12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ОД ПОВРЕДЕ ПРИНЦИПА РОДНЕ</w:t>
      </w:r>
    </w:p>
    <w:p w14:paraId="147D9CE5" w14:textId="77777777" w:rsidR="007121BB" w:rsidRDefault="007121BB" w:rsidP="007121BB">
      <w:pPr>
        <w:pStyle w:val="BodyText"/>
        <w:kinsoku w:val="0"/>
        <w:overflowPunct w:val="0"/>
        <w:ind w:left="424" w:right="440"/>
        <w:jc w:val="center"/>
        <w:rPr>
          <w:b/>
          <w:bCs/>
          <w:spacing w:val="-2"/>
          <w:sz w:val="48"/>
          <w:szCs w:val="48"/>
        </w:rPr>
      </w:pPr>
      <w:r>
        <w:rPr>
          <w:b/>
          <w:bCs/>
          <w:spacing w:val="-2"/>
          <w:sz w:val="48"/>
          <w:szCs w:val="48"/>
        </w:rPr>
        <w:t>РАВНОПРАВНОСТИ</w:t>
      </w:r>
    </w:p>
    <w:p w14:paraId="31F8C8B8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91848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5490B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FD807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F64C0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p w14:paraId="09C8FC49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32A86" w14:textId="77777777" w:rsidR="007121BB" w:rsidRDefault="007121BB" w:rsidP="007121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равномерно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уравнотежену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приступу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биолошких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културолошки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заснованим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0344C1" w14:textId="77777777" w:rsidR="007121BB" w:rsidRDefault="007121BB" w:rsidP="007121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неоправдано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разликовање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неједнако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пропуштање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искључивање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ограничавање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првенства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прикривен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самозапошљавања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потрошача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осигурању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осигурању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рекреацији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714D25" w14:textId="77777777" w:rsidR="007121BB" w:rsidRDefault="007121BB" w:rsidP="007121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Непосредна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радњом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пропуштањем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неповољнији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неповољнији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положај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A964A6" w14:textId="77777777" w:rsidR="007121BB" w:rsidRDefault="007121BB" w:rsidP="007121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Посредна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неутрална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неповољан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оправдано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законитим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постизање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8716D6" w14:textId="77777777" w:rsidR="007121BB" w:rsidRDefault="007121BB" w:rsidP="007121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неоправдано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неповољније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тражили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намеравају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намеравају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дискриминаторском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83E41D" w14:textId="77777777" w:rsidR="007121BB" w:rsidRDefault="007121BB" w:rsidP="007121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Дискриминацијом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узнемиравање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понижавајуће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условљавање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сексуално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узнемиравање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сексуално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уцењивање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мржње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неједнако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породиљског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очинства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хранитељства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старатељства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неповољнији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одбијања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трпљења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D2F43E" w14:textId="77777777" w:rsidR="007121BB" w:rsidRDefault="007121BB" w:rsidP="007121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разграничити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вишеструка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разграничити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интерсексијска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F0C1D7" w14:textId="77777777" w:rsidR="007121BB" w:rsidRDefault="007121BB" w:rsidP="007121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послодаваца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интегришу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перспективу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4954B5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дефинисане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перспективе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уродњавања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уравнотежене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послодаваца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осигуравајућих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синдикалних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препознао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синдикалним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438A7B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прецизирана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синдикалним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учлањење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синдикалну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синдикалне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46BA5" w14:textId="77777777" w:rsidR="007121BB" w:rsidRDefault="007121BB" w:rsidP="007121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2030.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дефинисан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претпоставка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јачање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институционалног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рањивих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унутрашњој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предузимање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смањио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уравнотежена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управљачким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руководећим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ЈЛС,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синдикатима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успоставиле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претпоставке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рањивих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>. 7, 10, 26, 47 и 48).</w:t>
      </w:r>
    </w:p>
    <w:p w14:paraId="62428669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B5285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99320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Међународни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оквир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заснива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равноправност</w:t>
      </w:r>
      <w:proofErr w:type="spellEnd"/>
    </w:p>
    <w:p w14:paraId="745E3885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36EF" w14:textId="77777777" w:rsidR="007121BB" w:rsidRDefault="007121BB" w:rsidP="007121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докуменaта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интегрисала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најзначајнији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CEDAW),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ратификовала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Уједињених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примену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постизање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усаглашавање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директивама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2006/54/ЕЗ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78/2000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усаглашено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конвенцијама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демографије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оставривању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јемчи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C6748F7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6F2E9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1C3EA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Уједињених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5B7CF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Универзална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(1948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944D5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Европска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(1950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87E7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(1966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491AA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(1966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52469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(1989)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конвенцију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2C182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691B0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тзв</w:t>
      </w:r>
      <w:proofErr w:type="spellEnd"/>
      <w:r>
        <w:rPr>
          <w:rFonts w:ascii="Times New Roman" w:hAnsi="Times New Roman" w:cs="Times New Roman"/>
          <w:sz w:val="24"/>
          <w:szCs w:val="24"/>
        </w:rPr>
        <w:t>. CEDAW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FD145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оружје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разоружање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C3715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Резолуција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СБУН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1325(2000), 1820 (2008), 1888 (2009), 1889 (2009), 1906 (2010), 2016 (2013), 2122 (2013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9F392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Резолуција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ГСУН 65/69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разоружање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неширење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оружја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22B2B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Пекиншка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(1995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EBF4D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+ 15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пекиншке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Платформе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DCD07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становништву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(1994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F8080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Специјална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ГСУН: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(2000)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Миленијумска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 A/Res/55/2 (2000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18B31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78/2000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дискриминацији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57E5D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2006/54/ЕЗ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занимања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D8C08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2030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A/RES/70/1 (2015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1C502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Eвропска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F96BF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ЕУ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2016/c </w:t>
      </w:r>
      <w:proofErr w:type="gramStart"/>
      <w:r>
        <w:rPr>
          <w:rFonts w:ascii="Times New Roman" w:hAnsi="Times New Roman" w:cs="Times New Roman"/>
          <w:sz w:val="24"/>
          <w:szCs w:val="24"/>
        </w:rPr>
        <w:t>202/025;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6FFFF" w14:textId="77777777" w:rsidR="007121BB" w:rsidRDefault="007121BB" w:rsidP="007121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(1993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6678E9C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6E0A0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оквир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</w:p>
    <w:p w14:paraId="07740776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E93A" w14:textId="77777777" w:rsidR="007121BB" w:rsidRDefault="007121BB" w:rsidP="007121BB">
      <w:pPr>
        <w:pStyle w:val="ListParagraph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15),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посредну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постизања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неједнаком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адвокатуре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ЈЛС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регулисање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бесплатне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рехабилитацију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проузроковане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незаконитим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неправилним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јемчи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склапању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супружника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изједначава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ванбрачне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65),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јемчи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самохраних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самохраних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69).</w:t>
      </w:r>
    </w:p>
    <w:p w14:paraId="335601C1" w14:textId="77777777" w:rsidR="007121BB" w:rsidRDefault="007121BB" w:rsidP="007121BB">
      <w:pPr>
        <w:pStyle w:val="ListParagraph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52/21);</w:t>
      </w:r>
    </w:p>
    <w:p w14:paraId="058E1EFC" w14:textId="77777777" w:rsidR="007121BB" w:rsidRDefault="007121BB" w:rsidP="007121BB">
      <w:pPr>
        <w:pStyle w:val="ListParagraph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35/19);</w:t>
      </w:r>
    </w:p>
    <w:p w14:paraId="3847632B" w14:textId="77777777" w:rsidR="007121BB" w:rsidRDefault="007121BB" w:rsidP="007121BB">
      <w:pPr>
        <w:pStyle w:val="ListParagraph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22/09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25B43640" w14:textId="77777777" w:rsidR="007121BB" w:rsidRDefault="007121BB" w:rsidP="007121BB">
      <w:pPr>
        <w:pStyle w:val="ListParagraph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22/09 и 52/21);</w:t>
      </w:r>
    </w:p>
    <w:p w14:paraId="0D91EF9F" w14:textId="77777777" w:rsidR="007121BB" w:rsidRDefault="007121BB" w:rsidP="007121BB">
      <w:pPr>
        <w:pStyle w:val="ListParagraph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94/16);</w:t>
      </w:r>
    </w:p>
    <w:p w14:paraId="32A26D58" w14:textId="77777777" w:rsidR="007121BB" w:rsidRDefault="007121BB" w:rsidP="007121BB">
      <w:pPr>
        <w:pStyle w:val="ListParagraph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104/09);</w:t>
      </w:r>
    </w:p>
    <w:p w14:paraId="1C49A6DB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2E9E3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38A80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Институционални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механизми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постизање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Републици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Србији</w:t>
      </w:r>
      <w:proofErr w:type="spellEnd"/>
    </w:p>
    <w:p w14:paraId="01850C99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F09E" w14:textId="77777777" w:rsidR="007121BB" w:rsidRDefault="007121BB" w:rsidP="007121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Механизми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постизање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обухватају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поменутог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337B244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саветодавно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РС,</w:t>
      </w:r>
    </w:p>
    <w:p w14:paraId="4ABEAF72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Скупштински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05D92F7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механизам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0DBCC71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B3F0C87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Повереница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D06C15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F680C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78F77" w14:textId="77777777" w:rsidR="007121BB" w:rsidRDefault="007121BB" w:rsidP="007121BB">
      <w:pPr>
        <w:pStyle w:val="ListParagraph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 ДЕО О ОСНОВНОЈ ШКОЛИ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ВУК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КАРАЏИЋ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14:paraId="6DA7B2C7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2615F" w14:textId="77777777" w:rsidR="007121BB" w:rsidRDefault="007121BB" w:rsidP="007121BB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1.Назив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седишту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одговорном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лицу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DE54B4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4330A" w14:textId="5BAE163B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Табела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матични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ПИБ,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седишта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одговорном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лицу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лицу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097B21F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89"/>
        <w:gridCol w:w="2987"/>
        <w:gridCol w:w="3600"/>
      </w:tblGrid>
      <w:tr w:rsidR="007121BB" w14:paraId="4B2ED002" w14:textId="77777777" w:rsidTr="007121BB">
        <w:trPr>
          <w:trHeight w:val="405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E292" w14:textId="77777777" w:rsidR="007121BB" w:rsidRDefault="0071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ОСНОВНИ ПОДАЦИ</w:t>
            </w:r>
          </w:p>
        </w:tc>
      </w:tr>
      <w:tr w:rsidR="007121BB" w14:paraId="0F79CED1" w14:textId="77777777" w:rsidTr="007121BB">
        <w:trPr>
          <w:trHeight w:val="383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B5D1" w14:textId="77777777" w:rsidR="007121BB" w:rsidRDefault="0071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 НАЗИВ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EBA4" w14:textId="77777777" w:rsidR="007121BB" w:rsidRDefault="0071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Караџић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</w:tr>
      <w:tr w:rsidR="007121BB" w14:paraId="34FCD82E" w14:textId="77777777" w:rsidTr="007121BB">
        <w:trPr>
          <w:trHeight w:val="40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F267" w14:textId="77777777" w:rsidR="007121BB" w:rsidRDefault="0071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4863" w14:textId="77777777" w:rsidR="007121BB" w:rsidRDefault="0071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07182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597</w:t>
            </w:r>
          </w:p>
        </w:tc>
      </w:tr>
      <w:tr w:rsidR="007121BB" w14:paraId="7EFDF3A2" w14:textId="77777777" w:rsidTr="007121BB">
        <w:trPr>
          <w:trHeight w:val="383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2ADC" w14:textId="77777777" w:rsidR="007121BB" w:rsidRDefault="0071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ПИБ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2512" w14:textId="77777777" w:rsidR="007121BB" w:rsidRDefault="0071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101107685</w:t>
            </w:r>
          </w:p>
        </w:tc>
      </w:tr>
      <w:tr w:rsidR="007121BB" w14:paraId="75493C35" w14:textId="77777777" w:rsidTr="007121BB">
        <w:trPr>
          <w:trHeight w:val="40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94B8" w14:textId="77777777" w:rsidR="007121BB" w:rsidRDefault="0071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553F" w14:textId="77777777" w:rsidR="007121BB" w:rsidRDefault="0071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Цара Душана бр.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</w:tr>
      <w:tr w:rsidR="007121BB" w14:paraId="62766EEE" w14:textId="77777777" w:rsidTr="007121BB">
        <w:trPr>
          <w:trHeight w:val="383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3DE" w14:textId="77777777" w:rsidR="007121BB" w:rsidRDefault="0071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C13CD" w14:textId="77777777" w:rsidR="007121BB" w:rsidRDefault="0071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лицу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9C9A" w14:textId="77777777" w:rsidR="007121BB" w:rsidRDefault="0071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A6F9" w14:textId="77777777" w:rsidR="007121BB" w:rsidRDefault="0071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Иконић</w:t>
            </w:r>
          </w:p>
        </w:tc>
      </w:tr>
      <w:tr w:rsidR="007121BB" w14:paraId="4069EFB2" w14:textId="77777777" w:rsidTr="007121BB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7D72" w14:textId="77777777" w:rsidR="007121BB" w:rsidRDefault="00712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6836" w14:textId="77777777" w:rsidR="007121BB" w:rsidRDefault="0071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BBD" w14:textId="77777777" w:rsidR="007121BB" w:rsidRDefault="0071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327-976</w:t>
            </w:r>
          </w:p>
        </w:tc>
      </w:tr>
      <w:tr w:rsidR="007121BB" w14:paraId="7B097F23" w14:textId="77777777" w:rsidTr="007121BB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5801" w14:textId="77777777" w:rsidR="007121BB" w:rsidRDefault="00712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FE1E" w14:textId="77777777" w:rsidR="007121BB" w:rsidRDefault="0071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CA59" w14:textId="77777777" w:rsidR="007121BB" w:rsidRDefault="0071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osvukacacak@gmail.com</w:t>
            </w:r>
          </w:p>
        </w:tc>
      </w:tr>
      <w:tr w:rsidR="007121BB" w14:paraId="0239BD32" w14:textId="77777777" w:rsidTr="007121BB">
        <w:trPr>
          <w:trHeight w:val="405"/>
        </w:trPr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F5482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BE2F4" w14:textId="77777777" w:rsidR="007121BB" w:rsidRDefault="007121BB" w:rsidP="0071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DEA8E5" w14:textId="77777777" w:rsidR="007121BB" w:rsidRDefault="007121BB" w:rsidP="0071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24C81" w14:textId="77777777" w:rsidR="007121BB" w:rsidRDefault="007121BB" w:rsidP="0071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Систематизација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C3DDF9B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Руководећа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</w:p>
    <w:p w14:paraId="4CB82921" w14:textId="77777777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EBF70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0D30D78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1BB89002" w14:textId="77777777" w:rsidR="007121BB" w:rsidRDefault="007121BB" w:rsidP="0071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</w:t>
      </w:r>
      <w:proofErr w:type="spellEnd"/>
    </w:p>
    <w:p w14:paraId="12796749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67C04BB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продуженом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боравку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ECE5006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</w:p>
    <w:p w14:paraId="7BE0EB11" w14:textId="77777777" w:rsidR="007121BB" w:rsidRDefault="007121BB" w:rsidP="007121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</w:p>
    <w:p w14:paraId="7EA6D2CC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0F1E467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AD42CD8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Библиотекар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8C923BF" w14:textId="77777777" w:rsidR="007121BB" w:rsidRDefault="007121BB" w:rsidP="0071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Пратећи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</w:p>
    <w:p w14:paraId="576D48F3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6948824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Дипломирани економиста за финансијско-рачуноводствене послове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379C33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Референт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финансијско-рачуноводствене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F704988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Домар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1C1F406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Куварица;</w:t>
      </w:r>
    </w:p>
    <w:p w14:paraId="58BB4958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Сервирка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3F99388" w14:textId="77777777" w:rsidR="007121BB" w:rsidRDefault="007121BB" w:rsidP="007121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Чистачица</w:t>
      </w:r>
      <w:proofErr w:type="spellEnd"/>
    </w:p>
    <w:p w14:paraId="389D84B9" w14:textId="77777777" w:rsidR="007121BB" w:rsidRDefault="007121BB" w:rsidP="0071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98F84" w14:textId="77777777" w:rsidR="007121BB" w:rsidRDefault="007121BB" w:rsidP="007121BB">
      <w:pPr>
        <w:widowControl w:val="0"/>
        <w:spacing w:after="0" w:line="240" w:lineRule="auto"/>
        <w:ind w:left="178"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Школа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организовања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развоја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солидарности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свом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деловању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залагаће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следећих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социјалних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3A037A6B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ind w:left="46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запослење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једнаку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могућност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добијања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запослења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како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остваривале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правичне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зараде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зараде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одговарају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пристојном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стандарду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proofErr w:type="gramEnd"/>
    </w:p>
    <w:p w14:paraId="327C2EF1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60" w:lineRule="exac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квалитетан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социјалне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отворен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приступачан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свима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</w:p>
    <w:p w14:paraId="6121A5BF" w14:textId="77777777" w:rsidR="007121BB" w:rsidRDefault="007121BB" w:rsidP="007121BB">
      <w:pPr>
        <w:widowControl w:val="0"/>
        <w:spacing w:after="0" w:line="260" w:lineRule="exact"/>
        <w:ind w:left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чему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посебна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пажња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најугроженије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2E07430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60" w:lineRule="exac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поштовање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којима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поштовање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међународних</w:t>
      </w:r>
      <w:proofErr w:type="spellEnd"/>
    </w:p>
    <w:p w14:paraId="57D6538A" w14:textId="77777777" w:rsidR="007121BB" w:rsidRDefault="007121BB" w:rsidP="007121BB">
      <w:pPr>
        <w:widowControl w:val="0"/>
        <w:spacing w:after="0" w:line="240" w:lineRule="auto"/>
        <w:ind w:left="462"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прихватање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синдиката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партнера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преговорима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успостављање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колективних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професионалних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прихватају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поштују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proofErr w:type="gramEnd"/>
    </w:p>
    <w:p w14:paraId="544FC9DF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ind w:left="46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увођење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друштвене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успостављањем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</w:p>
    <w:p w14:paraId="140049B4" w14:textId="77777777" w:rsidR="007121BB" w:rsidRDefault="007121BB" w:rsidP="007121BB">
      <w:pPr>
        <w:widowControl w:val="0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омогућавају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истински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друштвени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грађански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дијалог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84220" w14:textId="77777777" w:rsidR="007121BB" w:rsidRDefault="007121BB" w:rsidP="007121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DA742" w14:textId="77777777" w:rsidR="007121BB" w:rsidRDefault="007121BB" w:rsidP="007121BB">
      <w:pPr>
        <w:widowControl w:val="0"/>
        <w:spacing w:after="0" w:line="240" w:lineRule="auto"/>
        <w:ind w:left="178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свом</w:t>
      </w:r>
      <w:proofErr w:type="spell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деловању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школа</w:t>
      </w:r>
      <w:proofErr w:type="spell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има</w:t>
      </w:r>
      <w:proofErr w:type="spell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следеће</w:t>
      </w:r>
      <w:proofErr w:type="spell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циљеве</w:t>
      </w:r>
      <w:proofErr w:type="spellEnd"/>
      <w:r>
        <w:rPr>
          <w:rFonts w:ascii="Times New Roman" w:eastAsia="Calibri" w:hAnsi="Times New Roman" w:cs="Times New Roman"/>
          <w:spacing w:val="-1"/>
          <w:sz w:val="24"/>
          <w:szCs w:val="24"/>
        </w:rPr>
        <w:t>:</w:t>
      </w:r>
    </w:p>
    <w:p w14:paraId="03F65C75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ind w:left="46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унапређење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заступање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економског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социјалног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правног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статуса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proofErr w:type="gramEnd"/>
    </w:p>
    <w:p w14:paraId="1D45A0F0" w14:textId="77777777" w:rsidR="007121BB" w:rsidRDefault="007121BB" w:rsidP="007121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BE604" w14:textId="77777777" w:rsidR="007121BB" w:rsidRDefault="007121BB" w:rsidP="007121BB">
      <w:pPr>
        <w:widowControl w:val="0"/>
        <w:spacing w:after="0" w:line="240" w:lineRule="auto"/>
        <w:ind w:left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остваривањупрограмских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циљева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свом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деловању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F3DE39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водећи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нормама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оспособљености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запошљавању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успостављене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равнотеже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55A12871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придржавати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заштитом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мајчинства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22995B15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санкционисати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притужбе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усмерене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дискриминацију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7047FAE9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формирању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унутрашњих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заступљености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71A506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подизању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6D48BB4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изградњи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једнаких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шанси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систематски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благовремено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истинито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потпуно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информисати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запослене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005EE6" w14:textId="77777777" w:rsidR="007121BB" w:rsidRDefault="007121BB" w:rsidP="007121BB">
      <w:pPr>
        <w:widowControl w:val="0"/>
        <w:tabs>
          <w:tab w:val="left" w:pos="463"/>
        </w:tabs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53D40" w14:textId="77777777" w:rsidR="007121BB" w:rsidRDefault="007121BB" w:rsidP="007121BB">
      <w:pPr>
        <w:widowControl w:val="0"/>
        <w:tabs>
          <w:tab w:val="left" w:pos="463"/>
        </w:tabs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B93B9" w14:textId="77777777" w:rsidR="007121BB" w:rsidRDefault="007121BB" w:rsidP="007121BB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EF806" w14:textId="77777777" w:rsidR="007121BB" w:rsidRDefault="007121BB" w:rsidP="007121BB">
      <w:pPr>
        <w:widowControl w:val="0"/>
        <w:spacing w:after="0" w:line="240" w:lineRule="auto"/>
        <w:ind w:left="178"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Органи</w:t>
      </w:r>
      <w:proofErr w:type="spell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установе</w:t>
      </w:r>
      <w:proofErr w:type="spell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ће</w:t>
      </w:r>
      <w:proofErr w:type="spellEnd"/>
      <w:r>
        <w:rPr>
          <w:rFonts w:ascii="Times New Roman" w:eastAsia="Calibri" w:hAnsi="Times New Roman" w:cs="Times New Roman"/>
          <w:spacing w:val="-1"/>
          <w:sz w:val="24"/>
          <w:szCs w:val="24"/>
        </w:rPr>
        <w:t>:</w:t>
      </w:r>
    </w:p>
    <w:p w14:paraId="052DD387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ind w:left="46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остваривати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случајевима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када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повређено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односа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proofErr w:type="gramEnd"/>
    </w:p>
    <w:p w14:paraId="4A18913F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ind w:left="46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развијати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уциљу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остваривања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гарантовати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социјалну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сигурност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покретати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одговарајуће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proofErr w:type="gramEnd"/>
    </w:p>
    <w:p w14:paraId="2B89085D" w14:textId="77777777" w:rsidR="007121BB" w:rsidRDefault="007121BB" w:rsidP="007121BB">
      <w:pPr>
        <w:widowControl w:val="0"/>
        <w:numPr>
          <w:ilvl w:val="0"/>
          <w:numId w:val="31"/>
        </w:numPr>
        <w:tabs>
          <w:tab w:val="left" w:pos="463"/>
        </w:tabs>
        <w:spacing w:after="0" w:line="240" w:lineRule="auto"/>
        <w:ind w:left="46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систематски,благовремено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истинито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потпуно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информисати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запослене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43128F88" w14:textId="77777777" w:rsidR="007121BB" w:rsidRDefault="007121BB" w:rsidP="007121B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3A1933A4" w14:textId="77777777" w:rsidR="007121BB" w:rsidRDefault="007121BB" w:rsidP="007121BB">
      <w:pPr>
        <w:pStyle w:val="Default"/>
        <w:numPr>
          <w:ilvl w:val="1"/>
          <w:numId w:val="23"/>
        </w:numPr>
        <w:rPr>
          <w:b/>
          <w:bCs/>
        </w:rPr>
      </w:pPr>
      <w:proofErr w:type="spellStart"/>
      <w:r>
        <w:rPr>
          <w:b/>
          <w:bCs/>
        </w:rPr>
        <w:t>Родноосетљива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статистика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школе</w:t>
      </w:r>
      <w:proofErr w:type="spellEnd"/>
    </w:p>
    <w:p w14:paraId="73DEEF3F" w14:textId="77777777" w:rsidR="007121BB" w:rsidRDefault="007121BB" w:rsidP="007121BB">
      <w:pPr>
        <w:pStyle w:val="Default"/>
        <w:ind w:left="720"/>
      </w:pPr>
    </w:p>
    <w:p w14:paraId="4A8D2777" w14:textId="77777777" w:rsidR="007121BB" w:rsidRDefault="007121BB" w:rsidP="007121BB">
      <w:pPr>
        <w:pStyle w:val="Default"/>
        <w:ind w:firstLine="360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разумеле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остваривањем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инеопходно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постојање</w:t>
      </w:r>
      <w:proofErr w:type="spellEnd"/>
      <w:r>
        <w:t xml:space="preserve"> </w:t>
      </w:r>
      <w:proofErr w:type="spellStart"/>
      <w:r>
        <w:t>родноосетљиве</w:t>
      </w:r>
      <w:proofErr w:type="spellEnd"/>
      <w:r>
        <w:t xml:space="preserve"> </w:t>
      </w:r>
      <w:proofErr w:type="spellStart"/>
      <w:r>
        <w:t>статистике</w:t>
      </w:r>
      <w:proofErr w:type="spellEnd"/>
      <w:r>
        <w:t xml:space="preserve">,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разврстаних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и </w:t>
      </w:r>
      <w:proofErr w:type="spellStart"/>
      <w:r>
        <w:t>родних</w:t>
      </w:r>
      <w:proofErr w:type="spellEnd"/>
      <w:r>
        <w:t xml:space="preserve"> </w:t>
      </w:r>
      <w:proofErr w:type="spellStart"/>
      <w:r>
        <w:t>индикатора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кључни</w:t>
      </w:r>
      <w:proofErr w:type="spellEnd"/>
      <w:r>
        <w:t xml:space="preserve"> </w:t>
      </w:r>
      <w:proofErr w:type="spellStart"/>
      <w:r>
        <w:t>алати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формулисање</w:t>
      </w:r>
      <w:proofErr w:type="spellEnd"/>
      <w:r>
        <w:t xml:space="preserve">, </w:t>
      </w:r>
      <w:proofErr w:type="spellStart"/>
      <w:r>
        <w:t>примену</w:t>
      </w:r>
      <w:proofErr w:type="spellEnd"/>
      <w:r>
        <w:t xml:space="preserve">, </w:t>
      </w:r>
      <w:proofErr w:type="spellStart"/>
      <w:r>
        <w:t>надзирање</w:t>
      </w:r>
      <w:proofErr w:type="spellEnd"/>
      <w:r>
        <w:t xml:space="preserve">, </w:t>
      </w:r>
      <w:proofErr w:type="spellStart"/>
      <w:r>
        <w:t>евалуацију</w:t>
      </w:r>
      <w:proofErr w:type="spellEnd"/>
      <w:r>
        <w:t xml:space="preserve"> и </w:t>
      </w:r>
      <w:proofErr w:type="spellStart"/>
      <w:r>
        <w:t>ревизију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 xml:space="preserve">. </w:t>
      </w:r>
      <w:proofErr w:type="spellStart"/>
      <w:r>
        <w:t>Родноосетљива</w:t>
      </w:r>
      <w:proofErr w:type="spellEnd"/>
      <w:r>
        <w:t xml:space="preserve"> </w:t>
      </w:r>
      <w:proofErr w:type="spellStart"/>
      <w:r>
        <w:t>статистика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креирање</w:t>
      </w:r>
      <w:proofErr w:type="spellEnd"/>
      <w:r>
        <w:t xml:space="preserve"> и </w:t>
      </w:r>
      <w:proofErr w:type="spellStart"/>
      <w:r>
        <w:t>ревизију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производиле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жене</w:t>
      </w:r>
      <w:proofErr w:type="spellEnd"/>
      <w:r>
        <w:t xml:space="preserve"> и </w:t>
      </w:r>
      <w:proofErr w:type="spellStart"/>
      <w:r>
        <w:t>мушкарце</w:t>
      </w:r>
      <w:proofErr w:type="spellEnd"/>
      <w:r>
        <w:t xml:space="preserve">.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веродостојне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стварним</w:t>
      </w:r>
      <w:proofErr w:type="spellEnd"/>
      <w:r>
        <w:t xml:space="preserve"> </w:t>
      </w:r>
      <w:proofErr w:type="spellStart"/>
      <w:r>
        <w:t>ефектима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животе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и </w:t>
      </w:r>
      <w:proofErr w:type="spellStart"/>
      <w:r>
        <w:t>мушкараца</w:t>
      </w:r>
      <w:proofErr w:type="spellEnd"/>
      <w:r>
        <w:t xml:space="preserve">. </w:t>
      </w:r>
    </w:p>
    <w:p w14:paraId="242FE982" w14:textId="77777777" w:rsidR="007121BB" w:rsidRDefault="007121BB" w:rsidP="007121BB">
      <w:pPr>
        <w:pStyle w:val="Default"/>
        <w:ind w:firstLine="360"/>
        <w:jc w:val="both"/>
      </w:pPr>
      <w:proofErr w:type="spellStart"/>
      <w:r>
        <w:t>Редовно</w:t>
      </w:r>
      <w:proofErr w:type="spellEnd"/>
      <w:r>
        <w:t xml:space="preserve"> и </w:t>
      </w:r>
      <w:proofErr w:type="spellStart"/>
      <w:r>
        <w:t>свеобухватно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и </w:t>
      </w:r>
      <w:proofErr w:type="spellStart"/>
      <w:r>
        <w:t>приказивање</w:t>
      </w:r>
      <w:proofErr w:type="spellEnd"/>
      <w:r>
        <w:t xml:space="preserve"> </w:t>
      </w:r>
      <w:proofErr w:type="spellStart"/>
      <w:r>
        <w:t>родноосетљивих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омогућавају</w:t>
      </w:r>
      <w:proofErr w:type="spellEnd"/>
      <w:r>
        <w:t xml:space="preserve"> </w:t>
      </w:r>
      <w:proofErr w:type="spellStart"/>
      <w:r>
        <w:t>сагледавање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друштву</w:t>
      </w:r>
      <w:proofErr w:type="spellEnd"/>
      <w:r>
        <w:t xml:space="preserve"> (</w:t>
      </w:r>
      <w:proofErr w:type="spellStart"/>
      <w:r>
        <w:t>организацији</w:t>
      </w:r>
      <w:proofErr w:type="spellEnd"/>
      <w:r>
        <w:t xml:space="preserve">)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засноване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креирање</w:t>
      </w:r>
      <w:proofErr w:type="spellEnd"/>
      <w:r>
        <w:t xml:space="preserve">, </w:t>
      </w:r>
      <w:proofErr w:type="spellStart"/>
      <w:r>
        <w:t>планирање</w:t>
      </w:r>
      <w:proofErr w:type="spellEnd"/>
      <w:r>
        <w:t xml:space="preserve"> и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усмерени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 </w:t>
      </w:r>
      <w:proofErr w:type="spellStart"/>
      <w:r>
        <w:t>неједнакости</w:t>
      </w:r>
      <w:proofErr w:type="spellEnd"/>
      <w:r>
        <w:t xml:space="preserve"> и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дискриминисаних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дискриминисаних</w:t>
      </w:r>
      <w:proofErr w:type="spellEnd"/>
      <w:r>
        <w:t xml:space="preserve"> </w:t>
      </w:r>
      <w:proofErr w:type="spellStart"/>
      <w:r>
        <w:t>појединаца</w:t>
      </w:r>
      <w:proofErr w:type="spellEnd"/>
      <w:r>
        <w:t xml:space="preserve"> и </w:t>
      </w:r>
      <w:proofErr w:type="spellStart"/>
      <w:r>
        <w:t>појединки</w:t>
      </w:r>
      <w:proofErr w:type="spellEnd"/>
      <w:r>
        <w:t xml:space="preserve">. </w:t>
      </w:r>
    </w:p>
    <w:p w14:paraId="5D1DDB91" w14:textId="77777777" w:rsidR="007121BB" w:rsidRDefault="007121BB" w:rsidP="007121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разврставање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разврстаним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Инедкс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7D447B" w14:textId="77777777" w:rsidR="007121BB" w:rsidRDefault="007121BB" w:rsidP="007121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статистичке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(ШС/К и ШС/П)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разврстани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B917B9" w14:textId="77777777" w:rsidR="007121BB" w:rsidRDefault="007121BB" w:rsidP="007121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CFE368" w14:textId="77777777" w:rsidR="007121BB" w:rsidRDefault="007121BB" w:rsidP="0071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3"/>
        <w:gridCol w:w="3121"/>
        <w:gridCol w:w="3106"/>
      </w:tblGrid>
      <w:tr w:rsidR="007121BB" w14:paraId="29250419" w14:textId="77777777" w:rsidTr="007121B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666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купан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запослених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93D2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C50A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Жене</w:t>
            </w:r>
          </w:p>
        </w:tc>
      </w:tr>
      <w:tr w:rsidR="007121BB" w14:paraId="504E22AE" w14:textId="77777777" w:rsidTr="007121B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0967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717D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7D4F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75</w:t>
            </w:r>
          </w:p>
        </w:tc>
      </w:tr>
    </w:tbl>
    <w:p w14:paraId="60954506" w14:textId="77777777" w:rsidR="007121BB" w:rsidRDefault="007121BB" w:rsidP="007121B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Полна структура запослених према радном месту</w:t>
      </w:r>
    </w:p>
    <w:p w14:paraId="5985F2E3" w14:textId="77777777" w:rsidR="007121BB" w:rsidRDefault="007121BB" w:rsidP="007121BB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5"/>
        <w:gridCol w:w="3120"/>
        <w:gridCol w:w="3105"/>
      </w:tblGrid>
      <w:tr w:rsidR="007121BB" w14:paraId="5CC95091" w14:textId="77777777" w:rsidTr="007121B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C409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Руководећа радна места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5162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459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Жене</w:t>
            </w:r>
          </w:p>
        </w:tc>
      </w:tr>
      <w:tr w:rsidR="007121BB" w14:paraId="66CD13DF" w14:textId="77777777" w:rsidTr="007121B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BCCB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83B9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3117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7121BB" w14:paraId="2B8D4352" w14:textId="77777777" w:rsidTr="007121B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4E04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Помоћник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директора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E0E5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8B2E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121BB" w14:paraId="30E8113A" w14:textId="77777777" w:rsidTr="007121B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71EF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УКУПНО: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D32A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B6F7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</w:tbl>
    <w:p w14:paraId="51E99C56" w14:textId="77777777" w:rsidR="007121BB" w:rsidRDefault="007121BB" w:rsidP="007121BB">
      <w:pPr>
        <w:rPr>
          <w:rFonts w:ascii="Times New Roman" w:hAnsi="Times New Roman" w:cs="Times New Roman"/>
          <w:noProof/>
          <w:sz w:val="24"/>
          <w:szCs w:val="24"/>
        </w:rPr>
      </w:pPr>
    </w:p>
    <w:p w14:paraId="0A1F66E9" w14:textId="77777777" w:rsidR="007121BB" w:rsidRDefault="007121BB" w:rsidP="007121BB">
      <w:pPr>
        <w:rPr>
          <w:rFonts w:ascii="Times New Roman" w:hAnsi="Times New Roman" w:cs="Times New Roman"/>
          <w:noProof/>
          <w:sz w:val="24"/>
          <w:szCs w:val="24"/>
        </w:rPr>
      </w:pPr>
    </w:p>
    <w:p w14:paraId="71BBC00C" w14:textId="77777777" w:rsidR="007121BB" w:rsidRDefault="007121BB" w:rsidP="007121BB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2"/>
        <w:gridCol w:w="3182"/>
        <w:gridCol w:w="3182"/>
      </w:tblGrid>
      <w:tr w:rsidR="007121BB" w14:paraId="5B4C1528" w14:textId="77777777" w:rsidTr="007121B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9088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Извршилачка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радна места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9B21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2624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Жене</w:t>
            </w:r>
          </w:p>
        </w:tc>
      </w:tr>
      <w:tr w:rsidR="007121BB" w14:paraId="39E64259" w14:textId="77777777" w:rsidTr="007121BB">
        <w:trPr>
          <w:trHeight w:val="823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96E5" w14:textId="77777777" w:rsidR="007121BB" w:rsidRDefault="007121BB">
            <w:pPr>
              <w:pStyle w:val="Normal1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 разредне наставе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903B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F463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7121BB" w14:paraId="397296E7" w14:textId="77777777" w:rsidTr="007121BB">
        <w:trPr>
          <w:trHeight w:val="41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15A4" w14:textId="77777777" w:rsidR="007121BB" w:rsidRDefault="007121BB">
            <w:pPr>
              <w:pStyle w:val="Normal1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 разредне наставе у продуженом боравку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0F18" w14:textId="77777777" w:rsidR="007121BB" w:rsidRDefault="007121BB">
            <w:pPr>
              <w:pStyle w:val="Normal1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CF62" w14:textId="77777777" w:rsidR="007121BB" w:rsidRDefault="007121BB">
            <w:pPr>
              <w:pStyle w:val="Normal1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7121BB" w14:paraId="16AC2216" w14:textId="77777777" w:rsidTr="007121BB">
        <w:trPr>
          <w:trHeight w:val="25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ED83" w14:textId="77777777" w:rsidR="007121BB" w:rsidRDefault="007121BB">
            <w:pPr>
              <w:pStyle w:val="Normal1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 предметне наставе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B360" w14:textId="77777777" w:rsidR="007121BB" w:rsidRDefault="007121BB">
            <w:pPr>
              <w:pStyle w:val="Normal1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3C39" w14:textId="77777777" w:rsidR="007121BB" w:rsidRDefault="007121BB">
            <w:pPr>
              <w:pStyle w:val="Normal1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</w:p>
        </w:tc>
      </w:tr>
      <w:tr w:rsidR="007121BB" w14:paraId="62ADE6C7" w14:textId="77777777" w:rsidTr="007121B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757D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Стручни сарадници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31E7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1733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</w:tr>
      <w:tr w:rsidR="007121BB" w14:paraId="6FEE2D7D" w14:textId="77777777" w:rsidTr="007121B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45AC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Секретар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A81B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FEBA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7121BB" w14:paraId="04DEFF5C" w14:textId="77777777" w:rsidTr="007121B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16F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Дипломирани економиста за финансијско-рачуноводствене послове</w:t>
            </w:r>
          </w:p>
          <w:p w14:paraId="74C7BDE3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A101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80CD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21BB" w14:paraId="66A289BC" w14:textId="77777777" w:rsidTr="007121B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973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Референт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финансијско-рачуноводствене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послове</w:t>
            </w:r>
            <w:proofErr w:type="spellEnd"/>
          </w:p>
          <w:p w14:paraId="1798575A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D3DD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99A8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7121BB" w14:paraId="6720B175" w14:textId="77777777" w:rsidTr="007121B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EAFC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Куварица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786C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ADE3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7121BB" w14:paraId="578B9877" w14:textId="77777777" w:rsidTr="007121B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C718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Сервирка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CBA5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5062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7121BB" w14:paraId="6C7E1B27" w14:textId="77777777" w:rsidTr="007121B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F768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Домар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1305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702C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7121BB" w14:paraId="7F255B02" w14:textId="77777777" w:rsidTr="007121B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98D6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Чистачица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1259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BA8C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121BB" w14:paraId="4498C20D" w14:textId="77777777" w:rsidTr="007121BB">
        <w:trPr>
          <w:trHeight w:val="12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46DF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CFA0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F536" w14:textId="77777777" w:rsidR="007121BB" w:rsidRDefault="007121BB">
            <w:pPr>
              <w:pStyle w:val="Normal1"/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</w:tbl>
    <w:p w14:paraId="335957B9" w14:textId="77777777" w:rsidR="007121BB" w:rsidRDefault="007121BB" w:rsidP="007121BB">
      <w:pPr>
        <w:pStyle w:val="Default"/>
      </w:pPr>
    </w:p>
    <w:p w14:paraId="0587165F" w14:textId="77777777" w:rsidR="007121BB" w:rsidRDefault="007121BB" w:rsidP="007121BB">
      <w:pPr>
        <w:pStyle w:val="Default"/>
        <w:numPr>
          <w:ilvl w:val="0"/>
          <w:numId w:val="25"/>
        </w:numPr>
      </w:pPr>
      <w:proofErr w:type="spellStart"/>
      <w:r>
        <w:rPr>
          <w:iCs/>
        </w:rPr>
        <w:t>Структура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запослених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према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стеченом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нивоу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образовања</w:t>
      </w:r>
      <w:proofErr w:type="spellEnd"/>
    </w:p>
    <w:p w14:paraId="2A71FCE6" w14:textId="77777777" w:rsidR="007121BB" w:rsidRDefault="007121BB" w:rsidP="007121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846"/>
        <w:gridCol w:w="844"/>
        <w:gridCol w:w="845"/>
        <w:gridCol w:w="843"/>
        <w:gridCol w:w="843"/>
        <w:gridCol w:w="842"/>
        <w:gridCol w:w="845"/>
        <w:gridCol w:w="925"/>
      </w:tblGrid>
      <w:tr w:rsidR="007121BB" w14:paraId="3E299E95" w14:textId="77777777" w:rsidTr="007121BB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AD8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81C2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E1E4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CFC1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67B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Факултет</w:t>
            </w:r>
            <w:proofErr w:type="spellEnd"/>
          </w:p>
        </w:tc>
      </w:tr>
      <w:tr w:rsidR="007121BB" w14:paraId="5319CF04" w14:textId="77777777" w:rsidTr="00712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820F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61AD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6B9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FEFD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D2FA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9AF5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968C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6821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89C9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7121BB" w14:paraId="0C97D5CE" w14:textId="77777777" w:rsidTr="007121BB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4FB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6C392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8F54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7AD0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2340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361A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53D7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5B7C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91F8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9C7A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121BB" w14:paraId="581F4CE9" w14:textId="77777777" w:rsidTr="00712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FF73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C0C8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A8F9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3D03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6CC9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</w:t>
            </w:r>
          </w:p>
        </w:tc>
      </w:tr>
      <w:tr w:rsidR="007121BB" w14:paraId="7419B4FB" w14:textId="77777777" w:rsidTr="00712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6415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084" w14:textId="77777777" w:rsidR="007121BB" w:rsidRDefault="0071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107C2" w14:textId="77777777" w:rsidR="007121BB" w:rsidRDefault="007121BB" w:rsidP="007121BB">
      <w:pPr>
        <w:pStyle w:val="Default"/>
      </w:pPr>
    </w:p>
    <w:p w14:paraId="6ED359A4" w14:textId="77777777" w:rsidR="007121BB" w:rsidRDefault="007121BB" w:rsidP="007121B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ОПИС СТАЊА</w:t>
      </w:r>
    </w:p>
    <w:p w14:paraId="3D22E350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издвајају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773BEA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непостојање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узнемиравања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узнемиравања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4287A1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бројчаних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констатовати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59FCA2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напоменути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независно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3DC830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123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88/2017, 27/2018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>
        <w:rPr>
          <w:rFonts w:ascii="Times New Roman" w:hAnsi="Times New Roman" w:cs="Times New Roman"/>
          <w:sz w:val="24"/>
          <w:szCs w:val="24"/>
        </w:rPr>
        <w:t>, 10/2019, 6/2020 и 129/2021).</w:t>
      </w:r>
    </w:p>
    <w:p w14:paraId="5E35C4A9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доминантан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C65E89" w14:textId="77777777" w:rsidR="007121BB" w:rsidRDefault="007121BB" w:rsidP="007121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усавршавање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оспособљавање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условљено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259121" w14:textId="77777777" w:rsidR="007121BB" w:rsidRDefault="007121BB" w:rsidP="007121B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МЕРЕ ЗА ОСТВАРИВАЊЕ И УНАПРЕЂЕЊЕ РОДНЕ РАВНОПРАВНОСТИ</w:t>
      </w:r>
    </w:p>
    <w:p w14:paraId="243D4CEC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разврстати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дијалога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консензуса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BCBA79" w14:textId="77777777" w:rsidR="007121BB" w:rsidRDefault="007121BB" w:rsidP="007121B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</w:p>
    <w:p w14:paraId="094A8B67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обухватају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D2A0EC" w14:textId="77777777" w:rsidR="007121BB" w:rsidRDefault="007121BB" w:rsidP="007121B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Посебне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</w:p>
    <w:p w14:paraId="2A74418C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осетљивих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035A19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послодавци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A43A70" w14:textId="77777777" w:rsidR="007121BB" w:rsidRDefault="007121BB" w:rsidP="007121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762ADDB" w14:textId="77777777" w:rsidR="007121BB" w:rsidRDefault="007121BB" w:rsidP="007121BB">
      <w:pPr>
        <w:pStyle w:val="ListParagraph"/>
        <w:numPr>
          <w:ilvl w:val="0"/>
          <w:numId w:val="32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девојчица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услугама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FB49C39" w14:textId="77777777" w:rsidR="007121BB" w:rsidRDefault="007121BB" w:rsidP="007121BB">
      <w:pPr>
        <w:pStyle w:val="ListParagraph"/>
        <w:numPr>
          <w:ilvl w:val="0"/>
          <w:numId w:val="32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уродњавања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EDA259A" w14:textId="77777777" w:rsidR="007121BB" w:rsidRDefault="007121BB" w:rsidP="007121BB">
      <w:pPr>
        <w:pStyle w:val="ListParagraph"/>
        <w:numPr>
          <w:ilvl w:val="0"/>
          <w:numId w:val="32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промовисање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1E15831" w14:textId="77777777" w:rsidR="007121BB" w:rsidRDefault="007121BB" w:rsidP="007121BB">
      <w:pPr>
        <w:pStyle w:val="ListParagraph"/>
        <w:numPr>
          <w:ilvl w:val="0"/>
          <w:numId w:val="32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уравнотежена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положајима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D012212" w14:textId="77777777" w:rsidR="007121BB" w:rsidRDefault="007121BB" w:rsidP="007121BB">
      <w:pPr>
        <w:pStyle w:val="ListParagraph"/>
        <w:numPr>
          <w:ilvl w:val="0"/>
          <w:numId w:val="32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уравнотежена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формулисања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F84F751" w14:textId="77777777" w:rsidR="007121BB" w:rsidRDefault="007121BB" w:rsidP="007121BB">
      <w:pPr>
        <w:pStyle w:val="ListParagraph"/>
        <w:numPr>
          <w:ilvl w:val="0"/>
          <w:numId w:val="32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употреба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сензитивног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утицало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стереотипа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мушкараца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B108BAE" w14:textId="77777777" w:rsidR="007121BB" w:rsidRDefault="007121BB" w:rsidP="007121BB">
      <w:pPr>
        <w:pStyle w:val="ListParagraph"/>
        <w:numPr>
          <w:ilvl w:val="0"/>
          <w:numId w:val="32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разврстаних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CB8753" w14:textId="77777777" w:rsidR="007121BB" w:rsidRDefault="007121BB" w:rsidP="007121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постигне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135165" w14:textId="77777777" w:rsidR="007121BB" w:rsidRDefault="007121BB" w:rsidP="007121B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одређују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случајевима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осетно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неуравнотежене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заступљености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полова</w:t>
      </w:r>
      <w:proofErr w:type="spellEnd"/>
    </w:p>
    <w:p w14:paraId="33266C27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неуравнотежену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организационој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овакве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неоходне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0FF38D" w14:textId="77777777" w:rsidR="007121BB" w:rsidRDefault="007121BB" w:rsidP="007121B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Подстицајне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</w:p>
    <w:p w14:paraId="52FF4AD4" w14:textId="77777777" w:rsidR="007121BB" w:rsidRDefault="007121BB" w:rsidP="003A59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Подстицајне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мушкарце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D956CF" w14:textId="77777777" w:rsidR="003A5927" w:rsidRDefault="007121BB" w:rsidP="003A59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Програмским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23A0A4" w14:textId="41240B7B" w:rsidR="007121BB" w:rsidRDefault="007121BB" w:rsidP="003A59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предузимати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5D6ADA4" w14:textId="77777777" w:rsidR="007121BB" w:rsidRDefault="007121BB" w:rsidP="007121BB">
      <w:pPr>
        <w:pStyle w:val="ListParagraph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оспособљености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очувању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успостављене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равнотеже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7D01C01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придржавати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мајчинства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5CF51BE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санкционисати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притужбе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дискриминацију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7FB7C5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заступљености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9E0EC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подизању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0F6AE5B" w14:textId="3C6A78EE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похађање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28B8CC2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E31471E" w14:textId="0DA31C13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успостављању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81F2E3" w14:textId="77777777" w:rsidR="007121BB" w:rsidRDefault="007121BB" w:rsidP="00712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4FAFA6" w14:textId="77777777" w:rsidR="007121BB" w:rsidRDefault="007121BB" w:rsidP="007121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усвајања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12748E" w14:textId="61689E55" w:rsidR="007121BB" w:rsidRDefault="007121BB" w:rsidP="007121B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ПОДАЦИ О ЛИЦУ ОДГОВОРНОМ ЗА СПРОВОЂЕЊЕ МЕРА ИЗ ПЛАНА УПРАВЉАЊА РИЗИЦИМА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702"/>
        <w:gridCol w:w="1980"/>
        <w:gridCol w:w="2340"/>
        <w:gridCol w:w="2510"/>
      </w:tblGrid>
      <w:tr w:rsidR="003A5927" w14:paraId="22780E03" w14:textId="77777777" w:rsidTr="003A5927">
        <w:trPr>
          <w:trHeight w:val="292"/>
        </w:trPr>
        <w:tc>
          <w:tcPr>
            <w:tcW w:w="758" w:type="dxa"/>
            <w:vMerge w:val="restart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  <w:hideMark/>
          </w:tcPr>
          <w:p w14:paraId="3F6F8275" w14:textId="77777777" w:rsidR="003A5927" w:rsidRDefault="003A5927">
            <w:pPr>
              <w:pStyle w:val="TableParagraph"/>
              <w:kinsoku w:val="0"/>
              <w:overflowPunct w:val="0"/>
              <w:spacing w:before="93" w:line="256" w:lineRule="auto"/>
              <w:ind w:left="188" w:right="39" w:hanging="82"/>
              <w:jc w:val="left"/>
              <w:rPr>
                <w:b/>
                <w:bCs/>
                <w:spacing w:val="-4"/>
                <w:sz w:val="20"/>
                <w:szCs w:val="20"/>
                <w:lang w:eastAsia="ja-JP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  <w:lang w:eastAsia="ja-JP"/>
              </w:rPr>
              <w:t>Редни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0"/>
                <w:szCs w:val="20"/>
                <w:lang w:eastAsia="ja-JP"/>
              </w:rPr>
              <w:t>број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  <w:hideMark/>
          </w:tcPr>
          <w:p w14:paraId="33ECA93B" w14:textId="77777777" w:rsidR="003A5927" w:rsidRDefault="003A5927">
            <w:pPr>
              <w:pStyle w:val="TableParagraph"/>
              <w:kinsoku w:val="0"/>
              <w:overflowPunct w:val="0"/>
              <w:spacing w:before="93" w:line="256" w:lineRule="auto"/>
              <w:ind w:left="251" w:right="183" w:firstLine="93"/>
              <w:jc w:val="left"/>
              <w:rPr>
                <w:b/>
                <w:bCs/>
                <w:spacing w:val="-2"/>
                <w:sz w:val="20"/>
                <w:szCs w:val="20"/>
                <w:lang w:eastAsia="ja-JP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ja-JP"/>
              </w:rPr>
              <w:t>Име</w:t>
            </w:r>
            <w:proofErr w:type="spellEnd"/>
            <w:r>
              <w:rPr>
                <w:b/>
                <w:bCs/>
                <w:sz w:val="20"/>
                <w:szCs w:val="20"/>
                <w:lang w:eastAsia="ja-JP"/>
              </w:rPr>
              <w:t xml:space="preserve"> и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  <w:lang w:eastAsia="ja-JP"/>
              </w:rPr>
              <w:t>презимe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19251766" w14:textId="77777777" w:rsidR="003A5927" w:rsidRDefault="003A5927">
            <w:pPr>
              <w:pStyle w:val="TableParagraph"/>
              <w:kinsoku w:val="0"/>
              <w:overflowPunct w:val="0"/>
              <w:spacing w:before="1" w:line="256" w:lineRule="auto"/>
              <w:jc w:val="left"/>
              <w:rPr>
                <w:i/>
                <w:iCs/>
                <w:sz w:val="18"/>
                <w:szCs w:val="18"/>
                <w:lang w:eastAsia="ja-JP"/>
              </w:rPr>
            </w:pPr>
          </w:p>
          <w:p w14:paraId="3EFF6B29" w14:textId="77777777" w:rsidR="003A5927" w:rsidRDefault="003A5927">
            <w:pPr>
              <w:pStyle w:val="TableParagraph"/>
              <w:kinsoku w:val="0"/>
              <w:overflowPunct w:val="0"/>
              <w:spacing w:line="256" w:lineRule="auto"/>
              <w:ind w:left="650"/>
              <w:jc w:val="left"/>
              <w:rPr>
                <w:b/>
                <w:bCs/>
                <w:spacing w:val="-2"/>
                <w:sz w:val="20"/>
                <w:szCs w:val="20"/>
                <w:lang w:eastAsia="ja-JP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  <w:lang w:eastAsia="ja-JP"/>
              </w:rPr>
              <w:t>Функција</w:t>
            </w:r>
            <w:proofErr w:type="spellEnd"/>
          </w:p>
        </w:tc>
        <w:tc>
          <w:tcPr>
            <w:tcW w:w="4850" w:type="dxa"/>
            <w:gridSpan w:val="2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  <w:hideMark/>
          </w:tcPr>
          <w:p w14:paraId="67BEEC31" w14:textId="77777777" w:rsidR="003A5927" w:rsidRDefault="003A5927">
            <w:pPr>
              <w:pStyle w:val="TableParagraph"/>
              <w:kinsoku w:val="0"/>
              <w:overflowPunct w:val="0"/>
              <w:spacing w:before="35" w:line="256" w:lineRule="auto"/>
              <w:ind w:right="2091"/>
              <w:rPr>
                <w:b/>
                <w:bCs/>
                <w:spacing w:val="-2"/>
                <w:sz w:val="20"/>
                <w:szCs w:val="20"/>
                <w:lang w:eastAsia="ja-JP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  <w:lang w:eastAsia="ja-JP"/>
              </w:rPr>
              <w:t>Контакт</w:t>
            </w:r>
            <w:proofErr w:type="spellEnd"/>
          </w:p>
        </w:tc>
      </w:tr>
      <w:tr w:rsidR="003A5927" w14:paraId="57231030" w14:textId="77777777" w:rsidTr="003A5927">
        <w:trPr>
          <w:trHeight w:val="285"/>
        </w:trPr>
        <w:tc>
          <w:tcPr>
            <w:tcW w:w="758" w:type="dxa"/>
            <w:vMerge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  <w:vAlign w:val="center"/>
            <w:hideMark/>
          </w:tcPr>
          <w:p w14:paraId="72BE4661" w14:textId="77777777" w:rsidR="003A5927" w:rsidRDefault="003A5927">
            <w:pPr>
              <w:spacing w:line="256" w:lineRule="auto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lang w:eastAsia="ja-JP"/>
              </w:rPr>
            </w:pPr>
          </w:p>
        </w:tc>
        <w:tc>
          <w:tcPr>
            <w:tcW w:w="1702" w:type="dxa"/>
            <w:vMerge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  <w:vAlign w:val="center"/>
            <w:hideMark/>
          </w:tcPr>
          <w:p w14:paraId="089EE769" w14:textId="77777777" w:rsidR="003A5927" w:rsidRDefault="003A5927">
            <w:pPr>
              <w:spacing w:line="256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980" w:type="dxa"/>
            <w:vMerge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  <w:vAlign w:val="center"/>
            <w:hideMark/>
          </w:tcPr>
          <w:p w14:paraId="53205779" w14:textId="77777777" w:rsidR="003A5927" w:rsidRDefault="003A5927">
            <w:pPr>
              <w:spacing w:line="256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2340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  <w:hideMark/>
          </w:tcPr>
          <w:p w14:paraId="1AC89CDE" w14:textId="77777777" w:rsidR="003A5927" w:rsidRDefault="003A5927">
            <w:pPr>
              <w:pStyle w:val="TableParagraph"/>
              <w:kinsoku w:val="0"/>
              <w:overflowPunct w:val="0"/>
              <w:spacing w:before="30" w:line="256" w:lineRule="auto"/>
              <w:ind w:left="563" w:right="504"/>
              <w:rPr>
                <w:b/>
                <w:bCs/>
                <w:spacing w:val="-2"/>
                <w:sz w:val="20"/>
                <w:szCs w:val="20"/>
                <w:lang w:eastAsia="ja-JP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  <w:lang w:eastAsia="ja-JP"/>
              </w:rPr>
              <w:t>телефон</w:t>
            </w:r>
            <w:proofErr w:type="spellEnd"/>
          </w:p>
        </w:tc>
        <w:tc>
          <w:tcPr>
            <w:tcW w:w="2510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  <w:hideMark/>
          </w:tcPr>
          <w:p w14:paraId="1D36B74F" w14:textId="77777777" w:rsidR="003A5927" w:rsidRDefault="003A5927">
            <w:pPr>
              <w:pStyle w:val="TableParagraph"/>
              <w:kinsoku w:val="0"/>
              <w:overflowPunct w:val="0"/>
              <w:spacing w:before="30" w:line="256" w:lineRule="auto"/>
              <w:ind w:left="116" w:right="52"/>
              <w:rPr>
                <w:b/>
                <w:bCs/>
                <w:spacing w:val="-4"/>
                <w:sz w:val="20"/>
                <w:szCs w:val="20"/>
                <w:lang w:eastAsia="ja-JP"/>
              </w:rPr>
            </w:pPr>
            <w:r>
              <w:rPr>
                <w:b/>
                <w:bCs/>
                <w:spacing w:val="-4"/>
                <w:sz w:val="20"/>
                <w:szCs w:val="20"/>
                <w:lang w:eastAsia="ja-JP"/>
              </w:rPr>
              <w:t>email</w:t>
            </w:r>
          </w:p>
        </w:tc>
      </w:tr>
      <w:tr w:rsidR="003A5927" w14:paraId="046BF203" w14:textId="77777777" w:rsidTr="003A5927">
        <w:trPr>
          <w:trHeight w:val="691"/>
        </w:trPr>
        <w:tc>
          <w:tcPr>
            <w:tcW w:w="758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7730EE01" w14:textId="77777777" w:rsidR="003A5927" w:rsidRDefault="003A5927">
            <w:pPr>
              <w:pStyle w:val="TableParagraph"/>
              <w:kinsoku w:val="0"/>
              <w:overflowPunct w:val="0"/>
              <w:spacing w:before="2" w:line="256" w:lineRule="auto"/>
              <w:jc w:val="left"/>
              <w:rPr>
                <w:i/>
                <w:iCs/>
                <w:sz w:val="20"/>
                <w:szCs w:val="20"/>
                <w:lang w:eastAsia="ja-JP"/>
              </w:rPr>
            </w:pPr>
          </w:p>
          <w:p w14:paraId="2B27A423" w14:textId="77777777" w:rsidR="003A5927" w:rsidRDefault="003A5927">
            <w:pPr>
              <w:pStyle w:val="TableParagraph"/>
              <w:kinsoku w:val="0"/>
              <w:overflowPunct w:val="0"/>
              <w:spacing w:line="256" w:lineRule="auto"/>
              <w:ind w:left="287" w:right="231"/>
              <w:rPr>
                <w:b/>
                <w:bCs/>
                <w:spacing w:val="-5"/>
                <w:sz w:val="20"/>
                <w:szCs w:val="20"/>
                <w:lang w:eastAsia="ja-JP"/>
              </w:rPr>
            </w:pPr>
            <w:r>
              <w:rPr>
                <w:b/>
                <w:bCs/>
                <w:spacing w:val="-5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1702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2AD08B4A" w14:textId="6522671C" w:rsidR="003A5927" w:rsidRPr="003A5927" w:rsidRDefault="003A5927">
            <w:pPr>
              <w:pStyle w:val="TableParagraph"/>
              <w:kinsoku w:val="0"/>
              <w:overflowPunct w:val="0"/>
              <w:spacing w:before="117" w:line="256" w:lineRule="auto"/>
              <w:ind w:left="231" w:right="168" w:firstLine="163"/>
              <w:rPr>
                <w:spacing w:val="-2"/>
                <w:sz w:val="20"/>
                <w:szCs w:val="20"/>
                <w:lang w:val="sr-Cyrl-RS" w:eastAsia="ja-JP"/>
              </w:rPr>
            </w:pPr>
            <w:proofErr w:type="spellStart"/>
            <w:r>
              <w:rPr>
                <w:spacing w:val="-2"/>
                <w:sz w:val="20"/>
                <w:szCs w:val="20"/>
                <w:lang w:val="sr-Cyrl-RS" w:eastAsia="ja-JP"/>
              </w:rPr>
              <w:t>Милко</w:t>
            </w:r>
            <w:proofErr w:type="spellEnd"/>
            <w:r>
              <w:rPr>
                <w:spacing w:val="-2"/>
                <w:sz w:val="20"/>
                <w:szCs w:val="20"/>
                <w:lang w:val="sr-Cyrl-RS" w:eastAsia="ja-JP"/>
              </w:rPr>
              <w:t xml:space="preserve"> Иконић</w:t>
            </w:r>
          </w:p>
        </w:tc>
        <w:tc>
          <w:tcPr>
            <w:tcW w:w="1980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1D7C4EAE" w14:textId="77777777" w:rsidR="003A5927" w:rsidRDefault="003A5927">
            <w:pPr>
              <w:pStyle w:val="TableParagraph"/>
              <w:kinsoku w:val="0"/>
              <w:overflowPunct w:val="0"/>
              <w:spacing w:before="2" w:line="209" w:lineRule="exact"/>
              <w:ind w:left="436"/>
              <w:jc w:val="left"/>
              <w:rPr>
                <w:sz w:val="20"/>
                <w:szCs w:val="20"/>
                <w:lang w:val="sr-Cyrl-RS" w:eastAsia="ja-JP"/>
              </w:rPr>
            </w:pPr>
          </w:p>
          <w:p w14:paraId="44E336E9" w14:textId="77777777" w:rsidR="003A5927" w:rsidRDefault="003A5927">
            <w:pPr>
              <w:pStyle w:val="TableParagraph"/>
              <w:kinsoku w:val="0"/>
              <w:overflowPunct w:val="0"/>
              <w:spacing w:before="2" w:line="209" w:lineRule="exact"/>
              <w:ind w:left="436"/>
              <w:jc w:val="left"/>
              <w:rPr>
                <w:spacing w:val="-2"/>
                <w:sz w:val="20"/>
                <w:szCs w:val="20"/>
                <w:lang w:val="sr-Cyrl-RS" w:eastAsia="ja-JP"/>
              </w:rPr>
            </w:pPr>
            <w:r>
              <w:rPr>
                <w:sz w:val="20"/>
                <w:szCs w:val="20"/>
                <w:lang w:val="sr-Cyrl-RS" w:eastAsia="ja-JP"/>
              </w:rPr>
              <w:t>Директор школе</w:t>
            </w:r>
          </w:p>
        </w:tc>
        <w:tc>
          <w:tcPr>
            <w:tcW w:w="2340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5BBE7058" w14:textId="16B000B7" w:rsidR="003A5927" w:rsidRDefault="003A5927">
            <w:pPr>
              <w:pStyle w:val="TableParagraph"/>
              <w:kinsoku w:val="0"/>
              <w:overflowPunct w:val="0"/>
              <w:spacing w:line="256" w:lineRule="auto"/>
              <w:ind w:left="567" w:right="504"/>
              <w:rPr>
                <w:spacing w:val="-4"/>
                <w:sz w:val="20"/>
                <w:szCs w:val="20"/>
                <w:lang w:val="sr-Cyrl-RS" w:eastAsia="ja-JP"/>
              </w:rPr>
            </w:pPr>
            <w:r>
              <w:rPr>
                <w:spacing w:val="-4"/>
                <w:sz w:val="20"/>
                <w:szCs w:val="20"/>
                <w:lang w:val="sr-Cyrl-RS" w:eastAsia="ja-JP"/>
              </w:rPr>
              <w:t>032/322-527</w:t>
            </w:r>
          </w:p>
        </w:tc>
        <w:tc>
          <w:tcPr>
            <w:tcW w:w="2510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33E8C8CB" w14:textId="44035D43" w:rsidR="003A5927" w:rsidRPr="003A5927" w:rsidRDefault="003A5927">
            <w:pPr>
              <w:pStyle w:val="TableParagraph"/>
              <w:kinsoku w:val="0"/>
              <w:overflowPunct w:val="0"/>
              <w:spacing w:line="256" w:lineRule="auto"/>
              <w:ind w:left="116" w:right="55"/>
              <w:rPr>
                <w:color w:val="0462C1"/>
                <w:spacing w:val="-2"/>
                <w:sz w:val="20"/>
                <w:szCs w:val="20"/>
                <w:lang w:eastAsia="ja-JP"/>
              </w:rPr>
            </w:pPr>
            <w:r w:rsidRPr="003A5927">
              <w:rPr>
                <w:sz w:val="20"/>
                <w:szCs w:val="20"/>
                <w:lang w:val="sr-Latn-RS"/>
              </w:rPr>
              <w:t>osvukacacak@gmail.com</w:t>
            </w:r>
          </w:p>
        </w:tc>
      </w:tr>
      <w:tr w:rsidR="003A5927" w14:paraId="26F0B5D5" w14:textId="77777777" w:rsidTr="003A5927">
        <w:trPr>
          <w:trHeight w:val="688"/>
        </w:trPr>
        <w:tc>
          <w:tcPr>
            <w:tcW w:w="758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3C2FFD89" w14:textId="77777777" w:rsidR="003A5927" w:rsidRDefault="003A5927">
            <w:pPr>
              <w:pStyle w:val="TableParagraph"/>
              <w:kinsoku w:val="0"/>
              <w:overflowPunct w:val="0"/>
              <w:spacing w:before="11" w:line="256" w:lineRule="auto"/>
              <w:jc w:val="left"/>
              <w:rPr>
                <w:i/>
                <w:iCs/>
                <w:sz w:val="19"/>
                <w:szCs w:val="19"/>
                <w:lang w:eastAsia="ja-JP"/>
              </w:rPr>
            </w:pPr>
          </w:p>
          <w:p w14:paraId="181E3D33" w14:textId="77777777" w:rsidR="003A5927" w:rsidRDefault="003A5927">
            <w:pPr>
              <w:pStyle w:val="TableParagraph"/>
              <w:kinsoku w:val="0"/>
              <w:overflowPunct w:val="0"/>
              <w:spacing w:line="256" w:lineRule="auto"/>
              <w:ind w:left="287" w:right="231"/>
              <w:rPr>
                <w:b/>
                <w:bCs/>
                <w:spacing w:val="-5"/>
                <w:sz w:val="20"/>
                <w:szCs w:val="20"/>
                <w:lang w:eastAsia="ja-JP"/>
              </w:rPr>
            </w:pPr>
            <w:r>
              <w:rPr>
                <w:b/>
                <w:bCs/>
                <w:spacing w:val="-5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702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5B1E8B7E" w14:textId="4915CCB5" w:rsidR="003A5927" w:rsidRDefault="003A5927">
            <w:pPr>
              <w:pStyle w:val="TableParagraph"/>
              <w:kinsoku w:val="0"/>
              <w:overflowPunct w:val="0"/>
              <w:spacing w:before="117" w:line="256" w:lineRule="auto"/>
              <w:ind w:left="378" w:right="131" w:hanging="180"/>
              <w:rPr>
                <w:spacing w:val="-2"/>
                <w:sz w:val="20"/>
                <w:szCs w:val="20"/>
                <w:lang w:val="sr-Cyrl-RS" w:eastAsia="ja-JP"/>
              </w:rPr>
            </w:pPr>
            <w:r>
              <w:rPr>
                <w:spacing w:val="-2"/>
                <w:sz w:val="20"/>
                <w:szCs w:val="20"/>
                <w:lang w:val="sr-Cyrl-RS" w:eastAsia="ja-JP"/>
              </w:rPr>
              <w:t>Данијела Пештерац</w:t>
            </w:r>
          </w:p>
        </w:tc>
        <w:tc>
          <w:tcPr>
            <w:tcW w:w="1980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3DDA42EE" w14:textId="77777777" w:rsidR="003A5927" w:rsidRDefault="003A5927">
            <w:pPr>
              <w:pStyle w:val="TableParagraph"/>
              <w:kinsoku w:val="0"/>
              <w:overflowPunct w:val="0"/>
              <w:spacing w:line="207" w:lineRule="exact"/>
              <w:ind w:left="120" w:right="61"/>
              <w:rPr>
                <w:sz w:val="20"/>
                <w:szCs w:val="20"/>
                <w:lang w:val="sr-Cyrl-RS" w:eastAsia="ja-JP"/>
              </w:rPr>
            </w:pPr>
          </w:p>
          <w:p w14:paraId="79467C59" w14:textId="77777777" w:rsidR="003A5927" w:rsidRDefault="003A5927">
            <w:pPr>
              <w:pStyle w:val="TableParagraph"/>
              <w:kinsoku w:val="0"/>
              <w:overflowPunct w:val="0"/>
              <w:spacing w:line="207" w:lineRule="exact"/>
              <w:ind w:left="120" w:right="61"/>
              <w:rPr>
                <w:spacing w:val="-2"/>
                <w:sz w:val="20"/>
                <w:szCs w:val="20"/>
                <w:lang w:val="sr-Cyrl-RS" w:eastAsia="ja-JP"/>
              </w:rPr>
            </w:pPr>
            <w:r>
              <w:rPr>
                <w:sz w:val="20"/>
                <w:szCs w:val="20"/>
                <w:lang w:val="sr-Cyrl-RS" w:eastAsia="ja-JP"/>
              </w:rPr>
              <w:t>Помоћник директора</w:t>
            </w:r>
          </w:p>
        </w:tc>
        <w:tc>
          <w:tcPr>
            <w:tcW w:w="2340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201D6502" w14:textId="0F2B93CD" w:rsidR="003A5927" w:rsidRDefault="003A5927">
            <w:pPr>
              <w:pStyle w:val="TableParagraph"/>
              <w:kinsoku w:val="0"/>
              <w:overflowPunct w:val="0"/>
              <w:spacing w:line="256" w:lineRule="auto"/>
              <w:ind w:left="567" w:right="504"/>
              <w:rPr>
                <w:spacing w:val="-4"/>
                <w:sz w:val="20"/>
                <w:szCs w:val="20"/>
                <w:lang w:val="sr-Cyrl-RS" w:eastAsia="ja-JP"/>
              </w:rPr>
            </w:pPr>
            <w:r>
              <w:rPr>
                <w:spacing w:val="-4"/>
                <w:sz w:val="20"/>
                <w:szCs w:val="20"/>
                <w:lang w:val="sr-Cyrl-RS" w:eastAsia="ja-JP"/>
              </w:rPr>
              <w:t>032/322-527</w:t>
            </w:r>
          </w:p>
        </w:tc>
        <w:tc>
          <w:tcPr>
            <w:tcW w:w="2510" w:type="dxa"/>
            <w:tcBorders>
              <w:top w:val="single" w:sz="24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22B8CF2D" w14:textId="5A2F093E" w:rsidR="003A5927" w:rsidRPr="003A5927" w:rsidRDefault="003A5927">
            <w:pPr>
              <w:pStyle w:val="TableParagraph"/>
              <w:kinsoku w:val="0"/>
              <w:overflowPunct w:val="0"/>
              <w:spacing w:line="256" w:lineRule="auto"/>
              <w:ind w:left="116" w:right="59"/>
              <w:rPr>
                <w:color w:val="0462C1"/>
                <w:spacing w:val="-2"/>
                <w:sz w:val="20"/>
                <w:szCs w:val="20"/>
                <w:lang w:eastAsia="ja-JP"/>
              </w:rPr>
            </w:pPr>
            <w:r w:rsidRPr="003A5927">
              <w:rPr>
                <w:sz w:val="20"/>
                <w:szCs w:val="20"/>
                <w:lang w:val="sr-Latn-RS"/>
              </w:rPr>
              <w:t>osvukacacak@gmail.com</w:t>
            </w:r>
          </w:p>
        </w:tc>
      </w:tr>
    </w:tbl>
    <w:p w14:paraId="18355697" w14:textId="77777777" w:rsidR="007121BB" w:rsidRDefault="007121BB" w:rsidP="007121BB">
      <w:pPr>
        <w:widowControl w:val="0"/>
        <w:tabs>
          <w:tab w:val="left" w:pos="538"/>
        </w:tabs>
        <w:spacing w:before="69" w:after="0" w:line="240" w:lineRule="auto"/>
        <w:ind w:right="2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ПОЧЕТАК ПРИМЕНЕ ПЛАНА</w:t>
      </w:r>
    </w:p>
    <w:p w14:paraId="5147A30A" w14:textId="77777777" w:rsidR="007121BB" w:rsidRDefault="007121BB" w:rsidP="007121BB">
      <w:pPr>
        <w:widowControl w:val="0"/>
        <w:tabs>
          <w:tab w:val="left" w:pos="538"/>
        </w:tabs>
        <w:spacing w:before="69" w:after="0" w:line="240" w:lineRule="auto"/>
        <w:ind w:right="221"/>
        <w:rPr>
          <w:rFonts w:ascii="Times New Roman" w:hAnsi="Times New Roman" w:cs="Times New Roman"/>
          <w:sz w:val="24"/>
          <w:szCs w:val="24"/>
        </w:rPr>
      </w:pPr>
    </w:p>
    <w:p w14:paraId="44469BB6" w14:textId="77777777" w:rsidR="007121BB" w:rsidRDefault="007121BB" w:rsidP="007121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D0703A" w14:textId="77777777" w:rsidR="007121BB" w:rsidRDefault="007121BB" w:rsidP="007121B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4E6E5C7A" w14:textId="3D29864D" w:rsidR="007121BB" w:rsidRDefault="007121BB" w:rsidP="0071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Latn-R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Директор</w:t>
      </w:r>
      <w:r w:rsidR="00507E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школе</w:t>
      </w:r>
    </w:p>
    <w:p w14:paraId="32308FD0" w14:textId="267A990A" w:rsidR="007863EE" w:rsidRDefault="007121BB" w:rsidP="003A5927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Милко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Иконић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7863EE" w:rsidSect="00B02BC7">
      <w:pgSz w:w="12240" w:h="15840" w:code="1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b/>
        <w:lang w:val="sr-Cyrl-CS"/>
      </w:rPr>
    </w:lvl>
  </w:abstractNum>
  <w:abstractNum w:abstractNumId="2" w15:restartNumberingAfterBreak="0">
    <w:nsid w:val="08A307C9"/>
    <w:multiLevelType w:val="hybridMultilevel"/>
    <w:tmpl w:val="BD7CE3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2D8"/>
    <w:multiLevelType w:val="hybridMultilevel"/>
    <w:tmpl w:val="1DE2EA92"/>
    <w:lvl w:ilvl="0" w:tplc="9FF643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4BED"/>
    <w:multiLevelType w:val="hybridMultilevel"/>
    <w:tmpl w:val="06184982"/>
    <w:lvl w:ilvl="0" w:tplc="015A2502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F1C54"/>
    <w:multiLevelType w:val="hybridMultilevel"/>
    <w:tmpl w:val="A52E780E"/>
    <w:lvl w:ilvl="0" w:tplc="0810B2B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96ACF"/>
    <w:multiLevelType w:val="hybridMultilevel"/>
    <w:tmpl w:val="BB30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22E15"/>
    <w:multiLevelType w:val="hybridMultilevel"/>
    <w:tmpl w:val="C1B2826C"/>
    <w:lvl w:ilvl="0" w:tplc="DFC4D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7C27ED"/>
    <w:multiLevelType w:val="hybridMultilevel"/>
    <w:tmpl w:val="A798DA8E"/>
    <w:lvl w:ilvl="0" w:tplc="3A18186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4ADB"/>
    <w:multiLevelType w:val="multilevel"/>
    <w:tmpl w:val="9BA0F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4A1745D"/>
    <w:multiLevelType w:val="hybridMultilevel"/>
    <w:tmpl w:val="9634ED14"/>
    <w:lvl w:ilvl="0" w:tplc="670215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7854"/>
    <w:multiLevelType w:val="hybridMultilevel"/>
    <w:tmpl w:val="0FF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E3E17"/>
    <w:multiLevelType w:val="hybridMultilevel"/>
    <w:tmpl w:val="505EB39E"/>
    <w:lvl w:ilvl="0" w:tplc="A89868F8">
      <w:numFmt w:val="bullet"/>
      <w:lvlText w:val="-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965E4"/>
    <w:multiLevelType w:val="hybridMultilevel"/>
    <w:tmpl w:val="45A0765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015FC"/>
    <w:multiLevelType w:val="hybridMultilevel"/>
    <w:tmpl w:val="8688816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F6EC1"/>
    <w:multiLevelType w:val="multilevel"/>
    <w:tmpl w:val="0BA64A54"/>
    <w:lvl w:ilvl="0">
      <w:start w:val="1"/>
      <w:numFmt w:val="bullet"/>
      <w:lvlText w:val="➢"/>
      <w:lvlJc w:val="left"/>
      <w:pPr>
        <w:ind w:left="459" w:hanging="288"/>
      </w:pPr>
      <w:rPr>
        <w:rFonts w:ascii="Arial Unicode MS" w:eastAsia="Arial Unicode MS" w:hAnsi="Arial Unicode MS" w:cs="Times New Roman" w:hint="eastAsia"/>
        <w:color w:val="4471C4"/>
        <w:w w:val="85"/>
        <w:sz w:val="24"/>
        <w:szCs w:val="24"/>
      </w:rPr>
    </w:lvl>
    <w:lvl w:ilvl="1">
      <w:start w:val="2"/>
      <w:numFmt w:val="decimal"/>
      <w:lvlText w:val="%2)"/>
      <w:lvlJc w:val="left"/>
      <w:pPr>
        <w:ind w:left="462" w:hanging="264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32"/>
        <w:szCs w:val="32"/>
      </w:rPr>
    </w:lvl>
    <w:lvl w:ilvl="3">
      <w:start w:val="1"/>
      <w:numFmt w:val="decimal"/>
      <w:lvlText w:val="%3.%4"/>
      <w:lvlJc w:val="left"/>
      <w:pPr>
        <w:ind w:left="1010" w:hanging="352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3.%4.%5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1400" w:hanging="720"/>
      </w:pPr>
    </w:lvl>
    <w:lvl w:ilvl="6">
      <w:start w:val="1"/>
      <w:numFmt w:val="bullet"/>
      <w:lvlText w:val="•"/>
      <w:lvlJc w:val="left"/>
      <w:pPr>
        <w:ind w:left="1440" w:hanging="720"/>
      </w:pPr>
    </w:lvl>
    <w:lvl w:ilvl="7">
      <w:start w:val="1"/>
      <w:numFmt w:val="bullet"/>
      <w:lvlText w:val="•"/>
      <w:lvlJc w:val="left"/>
      <w:pPr>
        <w:ind w:left="3436" w:hanging="720"/>
      </w:pPr>
    </w:lvl>
    <w:lvl w:ilvl="8">
      <w:start w:val="1"/>
      <w:numFmt w:val="bullet"/>
      <w:lvlText w:val="•"/>
      <w:lvlJc w:val="left"/>
      <w:pPr>
        <w:ind w:left="5433" w:hanging="720"/>
      </w:pPr>
    </w:lvl>
  </w:abstractNum>
  <w:abstractNum w:abstractNumId="16" w15:restartNumberingAfterBreak="0">
    <w:nsid w:val="48467541"/>
    <w:multiLevelType w:val="hybridMultilevel"/>
    <w:tmpl w:val="3EB4F3A4"/>
    <w:lvl w:ilvl="0" w:tplc="D5E438B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5D05"/>
    <w:multiLevelType w:val="hybridMultilevel"/>
    <w:tmpl w:val="A1AE4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3C469F"/>
    <w:multiLevelType w:val="hybridMultilevel"/>
    <w:tmpl w:val="8C7A926E"/>
    <w:lvl w:ilvl="0" w:tplc="AD0C41F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88718D"/>
    <w:multiLevelType w:val="hybridMultilevel"/>
    <w:tmpl w:val="60145F8E"/>
    <w:lvl w:ilvl="0" w:tplc="040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0" w15:restartNumberingAfterBreak="0">
    <w:nsid w:val="7D061B14"/>
    <w:multiLevelType w:val="multilevel"/>
    <w:tmpl w:val="0BA64A54"/>
    <w:lvl w:ilvl="0">
      <w:numFmt w:val="decimal"/>
      <w:lvlText w:val="➢"/>
      <w:lvlJc w:val="left"/>
      <w:pPr>
        <w:ind w:left="459" w:hanging="288"/>
      </w:pPr>
      <w:rPr>
        <w:rFonts w:ascii="Arial Unicode MS" w:eastAsia="Arial Unicode MS" w:hAnsi="Arial Unicode MS" w:cs="Times New Roman" w:hint="eastAsia"/>
        <w:color w:val="4471C4"/>
        <w:w w:val="85"/>
        <w:sz w:val="24"/>
        <w:szCs w:val="24"/>
      </w:rPr>
    </w:lvl>
    <w:lvl w:ilvl="1">
      <w:start w:val="2"/>
      <w:numFmt w:val="decimal"/>
      <w:lvlText w:val="%2)"/>
      <w:lvlJc w:val="left"/>
      <w:pPr>
        <w:ind w:left="462" w:hanging="264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32"/>
        <w:szCs w:val="32"/>
      </w:rPr>
    </w:lvl>
    <w:lvl w:ilvl="3">
      <w:start w:val="1"/>
      <w:numFmt w:val="decimal"/>
      <w:lvlText w:val="%3.%4"/>
      <w:lvlJc w:val="left"/>
      <w:pPr>
        <w:ind w:left="1010" w:hanging="352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3.%4.%5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5">
      <w:numFmt w:val="decimal"/>
      <w:lvlText w:val="•"/>
      <w:lvlJc w:val="left"/>
      <w:pPr>
        <w:ind w:left="1400" w:hanging="720"/>
      </w:pPr>
    </w:lvl>
    <w:lvl w:ilvl="6">
      <w:numFmt w:val="decimal"/>
      <w:lvlText w:val="•"/>
      <w:lvlJc w:val="left"/>
      <w:pPr>
        <w:ind w:left="1440" w:hanging="720"/>
      </w:pPr>
    </w:lvl>
    <w:lvl w:ilvl="7">
      <w:numFmt w:val="decimal"/>
      <w:lvlText w:val="•"/>
      <w:lvlJc w:val="left"/>
      <w:pPr>
        <w:ind w:left="3436" w:hanging="720"/>
      </w:pPr>
    </w:lvl>
    <w:lvl w:ilvl="8">
      <w:numFmt w:val="decimal"/>
      <w:lvlText w:val="•"/>
      <w:lvlJc w:val="left"/>
      <w:pPr>
        <w:ind w:left="5433" w:hanging="720"/>
      </w:pPr>
    </w:lvl>
  </w:abstractNum>
  <w:num w:numId="1" w16cid:durableId="1380127201">
    <w:abstractNumId w:val="1"/>
    <w:lvlOverride w:ilvl="0">
      <w:startOverride w:val="1"/>
    </w:lvlOverride>
  </w:num>
  <w:num w:numId="2" w16cid:durableId="302194424">
    <w:abstractNumId w:val="18"/>
  </w:num>
  <w:num w:numId="3" w16cid:durableId="1852643932">
    <w:abstractNumId w:val="0"/>
    <w:lvlOverride w:ilvl="0">
      <w:startOverride w:val="1"/>
    </w:lvlOverride>
  </w:num>
  <w:num w:numId="4" w16cid:durableId="1939487640">
    <w:abstractNumId w:val="1"/>
  </w:num>
  <w:num w:numId="5" w16cid:durableId="294458378">
    <w:abstractNumId w:val="19"/>
  </w:num>
  <w:num w:numId="6" w16cid:durableId="153574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838793">
    <w:abstractNumId w:val="4"/>
  </w:num>
  <w:num w:numId="8" w16cid:durableId="1754626695">
    <w:abstractNumId w:val="13"/>
  </w:num>
  <w:num w:numId="9" w16cid:durableId="1656956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93790">
    <w:abstractNumId w:val="4"/>
  </w:num>
  <w:num w:numId="11" w16cid:durableId="70117722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9240217">
    <w:abstractNumId w:val="10"/>
  </w:num>
  <w:num w:numId="13" w16cid:durableId="1306663384">
    <w:abstractNumId w:val="8"/>
  </w:num>
  <w:num w:numId="14" w16cid:durableId="481041005">
    <w:abstractNumId w:val="4"/>
  </w:num>
  <w:num w:numId="15" w16cid:durableId="739599045">
    <w:abstractNumId w:val="2"/>
  </w:num>
  <w:num w:numId="16" w16cid:durableId="1815641999">
    <w:abstractNumId w:val="14"/>
  </w:num>
  <w:num w:numId="17" w16cid:durableId="57436263">
    <w:abstractNumId w:val="4"/>
  </w:num>
  <w:num w:numId="18" w16cid:durableId="1124663438">
    <w:abstractNumId w:val="4"/>
  </w:num>
  <w:num w:numId="19" w16cid:durableId="1334259039">
    <w:abstractNumId w:val="4"/>
  </w:num>
  <w:num w:numId="20" w16cid:durableId="1002465936">
    <w:abstractNumId w:val="6"/>
  </w:num>
  <w:num w:numId="21" w16cid:durableId="1408303480">
    <w:abstractNumId w:val="17"/>
  </w:num>
  <w:num w:numId="22" w16cid:durableId="1200624798">
    <w:abstractNumId w:val="3"/>
  </w:num>
  <w:num w:numId="23" w16cid:durableId="140256293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8373424">
    <w:abstractNumId w:val="1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5" w16cid:durableId="1019893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858700">
    <w:abstractNumId w:val="11"/>
  </w:num>
  <w:num w:numId="27" w16cid:durableId="2131585831">
    <w:abstractNumId w:val="12"/>
  </w:num>
  <w:num w:numId="28" w16cid:durableId="2068796832">
    <w:abstractNumId w:val="6"/>
  </w:num>
  <w:num w:numId="29" w16cid:durableId="128210303">
    <w:abstractNumId w:val="17"/>
  </w:num>
  <w:num w:numId="30" w16cid:durableId="95564926">
    <w:abstractNumId w:val="3"/>
  </w:num>
  <w:num w:numId="31" w16cid:durableId="100226074">
    <w:abstractNumId w:val="20"/>
  </w:num>
  <w:num w:numId="32" w16cid:durableId="1898854735">
    <w:abstractNumId w:val="11"/>
  </w:num>
  <w:num w:numId="33" w16cid:durableId="797064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9C"/>
    <w:rsid w:val="00004602"/>
    <w:rsid w:val="000076C4"/>
    <w:rsid w:val="00007DB2"/>
    <w:rsid w:val="0002690F"/>
    <w:rsid w:val="000A070B"/>
    <w:rsid w:val="000B0313"/>
    <w:rsid w:val="000F6644"/>
    <w:rsid w:val="00112E1D"/>
    <w:rsid w:val="001337B0"/>
    <w:rsid w:val="001758D9"/>
    <w:rsid w:val="001E5C21"/>
    <w:rsid w:val="001F600D"/>
    <w:rsid w:val="00236AFD"/>
    <w:rsid w:val="0027462B"/>
    <w:rsid w:val="00276DA7"/>
    <w:rsid w:val="002D0EC4"/>
    <w:rsid w:val="002F56E0"/>
    <w:rsid w:val="003046A6"/>
    <w:rsid w:val="00305449"/>
    <w:rsid w:val="0030736D"/>
    <w:rsid w:val="00310E8B"/>
    <w:rsid w:val="00314AB7"/>
    <w:rsid w:val="00314D60"/>
    <w:rsid w:val="00342EFE"/>
    <w:rsid w:val="00362A76"/>
    <w:rsid w:val="003A5927"/>
    <w:rsid w:val="003F7881"/>
    <w:rsid w:val="00446EFB"/>
    <w:rsid w:val="00495331"/>
    <w:rsid w:val="004D63F0"/>
    <w:rsid w:val="004E14B5"/>
    <w:rsid w:val="004E2A0D"/>
    <w:rsid w:val="004E4159"/>
    <w:rsid w:val="005063B3"/>
    <w:rsid w:val="00507ED9"/>
    <w:rsid w:val="00514338"/>
    <w:rsid w:val="00516C53"/>
    <w:rsid w:val="005745A4"/>
    <w:rsid w:val="005803E7"/>
    <w:rsid w:val="005B5E80"/>
    <w:rsid w:val="0061390A"/>
    <w:rsid w:val="00645479"/>
    <w:rsid w:val="00645C46"/>
    <w:rsid w:val="00652D1C"/>
    <w:rsid w:val="006B285D"/>
    <w:rsid w:val="006D2FAD"/>
    <w:rsid w:val="007121BB"/>
    <w:rsid w:val="0071357F"/>
    <w:rsid w:val="0073200C"/>
    <w:rsid w:val="007863EE"/>
    <w:rsid w:val="007F56EB"/>
    <w:rsid w:val="0081124B"/>
    <w:rsid w:val="00830D3C"/>
    <w:rsid w:val="0083233A"/>
    <w:rsid w:val="0085424B"/>
    <w:rsid w:val="008A0564"/>
    <w:rsid w:val="008C4137"/>
    <w:rsid w:val="008D1052"/>
    <w:rsid w:val="008F1D8E"/>
    <w:rsid w:val="00927900"/>
    <w:rsid w:val="009300F0"/>
    <w:rsid w:val="00931264"/>
    <w:rsid w:val="0093434B"/>
    <w:rsid w:val="00937306"/>
    <w:rsid w:val="009A391A"/>
    <w:rsid w:val="009D74C1"/>
    <w:rsid w:val="009E4442"/>
    <w:rsid w:val="009F0538"/>
    <w:rsid w:val="00A03A8F"/>
    <w:rsid w:val="00A10D8A"/>
    <w:rsid w:val="00A214DE"/>
    <w:rsid w:val="00A71B45"/>
    <w:rsid w:val="00A745C1"/>
    <w:rsid w:val="00AB73CE"/>
    <w:rsid w:val="00AE010B"/>
    <w:rsid w:val="00B02BC7"/>
    <w:rsid w:val="00B55BD9"/>
    <w:rsid w:val="00B62354"/>
    <w:rsid w:val="00B979BB"/>
    <w:rsid w:val="00BB46EA"/>
    <w:rsid w:val="00BB53F2"/>
    <w:rsid w:val="00BE7626"/>
    <w:rsid w:val="00C10D9C"/>
    <w:rsid w:val="00C1701A"/>
    <w:rsid w:val="00C62622"/>
    <w:rsid w:val="00C95BC0"/>
    <w:rsid w:val="00CE1053"/>
    <w:rsid w:val="00CF6B45"/>
    <w:rsid w:val="00D2776D"/>
    <w:rsid w:val="00D707CB"/>
    <w:rsid w:val="00D75D41"/>
    <w:rsid w:val="00D9116E"/>
    <w:rsid w:val="00DD7C6B"/>
    <w:rsid w:val="00E060B9"/>
    <w:rsid w:val="00E33596"/>
    <w:rsid w:val="00E341B9"/>
    <w:rsid w:val="00E37DF7"/>
    <w:rsid w:val="00E41EA3"/>
    <w:rsid w:val="00EB0EEE"/>
    <w:rsid w:val="00EE6A45"/>
    <w:rsid w:val="00F02E3B"/>
    <w:rsid w:val="00F17D27"/>
    <w:rsid w:val="00F27E2E"/>
    <w:rsid w:val="00F3549D"/>
    <w:rsid w:val="00F509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09C5"/>
  <w15:docId w15:val="{AB97C08F-34D1-4AD8-8B68-01068845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11"/>
  </w:style>
  <w:style w:type="paragraph" w:styleId="Heading1">
    <w:name w:val="heading 1"/>
    <w:basedOn w:val="Normal"/>
    <w:next w:val="Normal"/>
    <w:link w:val="Heading1Char"/>
    <w:qFormat/>
    <w:rsid w:val="0071357F"/>
    <w:pPr>
      <w:keepNext/>
      <w:keepLines/>
      <w:suppressAutoHyphens/>
      <w:spacing w:before="240" w:after="240" w:line="2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32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9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9C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F50911"/>
    <w:pPr>
      <w:spacing w:before="60" w:after="60" w:line="240" w:lineRule="auto"/>
      <w:jc w:val="both"/>
    </w:pPr>
    <w:rPr>
      <w:rFonts w:ascii="Verdana" w:hAnsi="Verdana" w:cs="Times New Roman"/>
    </w:rPr>
  </w:style>
  <w:style w:type="paragraph" w:customStyle="1" w:styleId="nazivobrasca">
    <w:name w:val="nazivobrasca"/>
    <w:basedOn w:val="Normal"/>
    <w:rsid w:val="00F50911"/>
    <w:pPr>
      <w:spacing w:after="0" w:line="240" w:lineRule="auto"/>
      <w:jc w:val="center"/>
    </w:pPr>
    <w:rPr>
      <w:rFonts w:ascii="Verdana" w:hAnsi="Verdana" w:cs="Times New Roman"/>
      <w:b/>
      <w:bCs/>
    </w:rPr>
  </w:style>
  <w:style w:type="paragraph" w:customStyle="1" w:styleId="Standard">
    <w:name w:val="Standard"/>
    <w:rsid w:val="00F5091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4E4159"/>
    <w:pPr>
      <w:ind w:left="720"/>
      <w:contextualSpacing/>
    </w:pPr>
  </w:style>
  <w:style w:type="paragraph" w:customStyle="1" w:styleId="a">
    <w:name w:val="текст"/>
    <w:basedOn w:val="Normal"/>
    <w:rsid w:val="00A214DE"/>
    <w:pPr>
      <w:suppressAutoHyphens/>
      <w:spacing w:after="0"/>
      <w:ind w:firstLine="680"/>
      <w:jc w:val="both"/>
    </w:pPr>
    <w:rPr>
      <w:rFonts w:ascii="Times New Roman" w:eastAsia="TimesNewRomanPSMT" w:hAnsi="Times New Roman" w:cs="Times New Roman"/>
      <w:color w:val="000000"/>
      <w:kern w:val="2"/>
      <w:sz w:val="24"/>
      <w:szCs w:val="24"/>
      <w:lang w:val="sr-Cyrl-CS" w:eastAsia="zh-CN"/>
    </w:rPr>
  </w:style>
  <w:style w:type="paragraph" w:customStyle="1" w:styleId="TableContents">
    <w:name w:val="Table Contents"/>
    <w:basedOn w:val="Normal"/>
    <w:rsid w:val="00A214D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71357F"/>
    <w:rPr>
      <w:rFonts w:ascii="Times New Roman" w:eastAsia="Times New Roman" w:hAnsi="Times New Roman" w:cs="Times New Roman"/>
      <w:b/>
      <w:bCs/>
      <w:color w:val="000000"/>
      <w:kern w:val="2"/>
      <w:sz w:val="32"/>
      <w:szCs w:val="28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5063B3"/>
    <w:pPr>
      <w:suppressAutoHyphens/>
      <w:spacing w:after="120" w:line="20" w:lineRule="atLeast"/>
      <w:jc w:val="both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5063B3"/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customStyle="1" w:styleId="st">
    <w:name w:val="st"/>
    <w:rsid w:val="005063B3"/>
  </w:style>
  <w:style w:type="paragraph" w:styleId="NoSpacing">
    <w:name w:val="No Spacing"/>
    <w:qFormat/>
    <w:rsid w:val="00112E1D"/>
    <w:pPr>
      <w:suppressAutoHyphens/>
      <w:autoSpaceDN w:val="0"/>
      <w:spacing w:after="0" w:line="240" w:lineRule="auto"/>
    </w:pPr>
    <w:rPr>
      <w:rFonts w:ascii="Calibri" w:eastAsia="Times New Roman" w:hAnsi="Calibri" w:cs="Liberation Serif"/>
      <w:kern w:val="3"/>
      <w:lang w:eastAsia="ar-SA" w:bidi="hi-IN"/>
    </w:rPr>
  </w:style>
  <w:style w:type="paragraph" w:customStyle="1" w:styleId="Bodytext1Char">
    <w:name w:val="Body text1 Char"/>
    <w:basedOn w:val="Standard"/>
    <w:rsid w:val="00112E1D"/>
    <w:pPr>
      <w:shd w:val="clear" w:color="auto" w:fill="FFFFFF"/>
      <w:spacing w:line="278" w:lineRule="exact"/>
      <w:ind w:hanging="720"/>
      <w:jc w:val="center"/>
    </w:pPr>
    <w:rPr>
      <w:rFonts w:ascii="Arial, Arial" w:eastAsia="Arial, Arial" w:hAnsi="Arial, Arial" w:cs="Arial, Arial"/>
      <w:sz w:val="20"/>
      <w:szCs w:val="20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4E2A0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9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E14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4E14B5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table" w:styleId="TableGrid">
    <w:name w:val="Table Grid"/>
    <w:basedOn w:val="TableNormal"/>
    <w:uiPriority w:val="39"/>
    <w:rsid w:val="004E14B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A59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4</cp:revision>
  <cp:lastPrinted>2022-12-30T07:47:00Z</cp:lastPrinted>
  <dcterms:created xsi:type="dcterms:W3CDTF">2022-12-29T12:58:00Z</dcterms:created>
  <dcterms:modified xsi:type="dcterms:W3CDTF">2022-12-30T13:13:00Z</dcterms:modified>
</cp:coreProperties>
</file>